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6D0CD" w14:textId="77777777" w:rsidR="00D6597A" w:rsidRPr="00706B10" w:rsidRDefault="00D6597A" w:rsidP="00D6597A">
      <w:pPr>
        <w:pBdr>
          <w:top w:val="single" w:sz="4" w:space="1" w:color="auto"/>
          <w:left w:val="single" w:sz="4" w:space="4" w:color="auto"/>
          <w:bottom w:val="single" w:sz="4" w:space="1" w:color="auto"/>
          <w:right w:val="single" w:sz="4" w:space="4" w:color="auto"/>
        </w:pBdr>
        <w:jc w:val="center"/>
        <w:rPr>
          <w:rFonts w:ascii="Arial" w:hAnsi="Arial" w:cs="Arial"/>
          <w:b/>
          <w:bCs/>
          <w:sz w:val="52"/>
          <w:szCs w:val="24"/>
          <w:u w:val="single"/>
        </w:rPr>
      </w:pPr>
    </w:p>
    <w:p w14:paraId="5577365C" w14:textId="77777777" w:rsidR="00786958" w:rsidRPr="00786958" w:rsidRDefault="00D82D51" w:rsidP="00786958">
      <w:pPr>
        <w:pBdr>
          <w:top w:val="single" w:sz="4" w:space="1" w:color="auto"/>
          <w:left w:val="single" w:sz="4" w:space="4" w:color="auto"/>
          <w:bottom w:val="single" w:sz="4" w:space="1" w:color="auto"/>
          <w:right w:val="single" w:sz="4" w:space="4" w:color="auto"/>
        </w:pBdr>
        <w:jc w:val="center"/>
        <w:rPr>
          <w:rFonts w:ascii="Arial" w:hAnsi="Arial" w:cs="Arial"/>
          <w:b/>
          <w:bCs/>
          <w:sz w:val="72"/>
          <w:szCs w:val="24"/>
          <w:u w:val="single"/>
        </w:rPr>
      </w:pPr>
      <w:r w:rsidRPr="00786958">
        <w:rPr>
          <w:rFonts w:ascii="Arial" w:hAnsi="Arial" w:cs="Arial"/>
          <w:b/>
          <w:bCs/>
          <w:sz w:val="72"/>
          <w:szCs w:val="24"/>
          <w:u w:val="single"/>
        </w:rPr>
        <w:t>KETTLESHULME ST JAMES CE (VA)</w:t>
      </w:r>
      <w:r w:rsidR="00D6597A" w:rsidRPr="00786958">
        <w:rPr>
          <w:rFonts w:ascii="Arial" w:hAnsi="Arial" w:cs="Arial"/>
          <w:b/>
          <w:bCs/>
          <w:sz w:val="72"/>
          <w:szCs w:val="24"/>
          <w:u w:val="single"/>
        </w:rPr>
        <w:t xml:space="preserve"> PRIMARY SCHOOL</w:t>
      </w:r>
    </w:p>
    <w:p w14:paraId="533BED2B" w14:textId="6CD206C0" w:rsidR="00786958" w:rsidRDefault="00786958" w:rsidP="00786958">
      <w:pPr>
        <w:pBdr>
          <w:top w:val="single" w:sz="4" w:space="1" w:color="auto"/>
          <w:left w:val="single" w:sz="4" w:space="4" w:color="auto"/>
          <w:bottom w:val="single" w:sz="4" w:space="1" w:color="auto"/>
          <w:right w:val="single" w:sz="4" w:space="4" w:color="auto"/>
        </w:pBdr>
        <w:jc w:val="center"/>
        <w:rPr>
          <w:rFonts w:ascii="Arial" w:hAnsi="Arial" w:cs="Arial"/>
          <w:sz w:val="16"/>
          <w:szCs w:val="16"/>
          <w:u w:val="single"/>
        </w:rPr>
      </w:pPr>
    </w:p>
    <w:p w14:paraId="5059DA8D" w14:textId="457BD4A2" w:rsidR="009B2E1E" w:rsidRDefault="009B2E1E" w:rsidP="00786958">
      <w:pPr>
        <w:pBdr>
          <w:top w:val="single" w:sz="4" w:space="1" w:color="auto"/>
          <w:left w:val="single" w:sz="4" w:space="4" w:color="auto"/>
          <w:bottom w:val="single" w:sz="4" w:space="1" w:color="auto"/>
          <w:right w:val="single" w:sz="4" w:space="4" w:color="auto"/>
        </w:pBdr>
        <w:jc w:val="center"/>
        <w:rPr>
          <w:rFonts w:ascii="Arial" w:hAnsi="Arial" w:cs="Arial"/>
          <w:sz w:val="16"/>
          <w:szCs w:val="16"/>
          <w:u w:val="single"/>
        </w:rPr>
      </w:pPr>
    </w:p>
    <w:p w14:paraId="3A9923B8" w14:textId="77777777" w:rsidR="00151FEA" w:rsidRDefault="00151FEA" w:rsidP="00786958">
      <w:pPr>
        <w:pBdr>
          <w:top w:val="single" w:sz="4" w:space="1" w:color="auto"/>
          <w:left w:val="single" w:sz="4" w:space="4" w:color="auto"/>
          <w:bottom w:val="single" w:sz="4" w:space="1" w:color="auto"/>
          <w:right w:val="single" w:sz="4" w:space="4" w:color="auto"/>
        </w:pBdr>
        <w:jc w:val="center"/>
        <w:rPr>
          <w:rFonts w:ascii="Arial" w:hAnsi="Arial" w:cs="Arial"/>
          <w:sz w:val="16"/>
          <w:szCs w:val="16"/>
          <w:u w:val="single"/>
        </w:rPr>
      </w:pPr>
    </w:p>
    <w:p w14:paraId="155E0285" w14:textId="77777777" w:rsidR="009B2E1E" w:rsidRPr="00786958" w:rsidRDefault="009B2E1E" w:rsidP="00786958">
      <w:pPr>
        <w:pBdr>
          <w:top w:val="single" w:sz="4" w:space="1" w:color="auto"/>
          <w:left w:val="single" w:sz="4" w:space="4" w:color="auto"/>
          <w:bottom w:val="single" w:sz="4" w:space="1" w:color="auto"/>
          <w:right w:val="single" w:sz="4" w:space="4" w:color="auto"/>
        </w:pBdr>
        <w:jc w:val="center"/>
        <w:rPr>
          <w:rFonts w:ascii="Arial" w:hAnsi="Arial" w:cs="Arial"/>
          <w:sz w:val="16"/>
          <w:szCs w:val="16"/>
          <w:u w:val="single"/>
        </w:rPr>
      </w:pPr>
    </w:p>
    <w:p w14:paraId="0EC67789" w14:textId="77777777" w:rsidR="00920BA4" w:rsidRDefault="00920BA4" w:rsidP="00920BA4">
      <w:pPr>
        <w:pBdr>
          <w:top w:val="single" w:sz="4" w:space="1" w:color="auto"/>
          <w:left w:val="single" w:sz="4" w:space="4" w:color="auto"/>
          <w:bottom w:val="single" w:sz="4" w:space="1" w:color="auto"/>
          <w:right w:val="single" w:sz="4" w:space="4" w:color="auto"/>
        </w:pBdr>
        <w:jc w:val="center"/>
        <w:rPr>
          <w:rFonts w:ascii="Arial" w:hAnsi="Arial" w:cs="Arial"/>
          <w:b/>
          <w:bCs/>
          <w:sz w:val="96"/>
          <w:szCs w:val="96"/>
          <w:u w:val="single"/>
        </w:rPr>
      </w:pPr>
      <w:r w:rsidRPr="00920BA4">
        <w:rPr>
          <w:rFonts w:ascii="Arial" w:hAnsi="Arial" w:cs="Arial"/>
          <w:b/>
          <w:bCs/>
          <w:sz w:val="96"/>
          <w:szCs w:val="96"/>
          <w:u w:val="single"/>
        </w:rPr>
        <w:t xml:space="preserve">Subject Access Policy </w:t>
      </w:r>
    </w:p>
    <w:p w14:paraId="5687961F" w14:textId="2A836BAC" w:rsidR="00920BA4" w:rsidRPr="00920BA4" w:rsidRDefault="00920BA4" w:rsidP="00920BA4">
      <w:pPr>
        <w:pBdr>
          <w:top w:val="single" w:sz="4" w:space="1" w:color="auto"/>
          <w:left w:val="single" w:sz="4" w:space="4" w:color="auto"/>
          <w:bottom w:val="single" w:sz="4" w:space="1" w:color="auto"/>
          <w:right w:val="single" w:sz="4" w:space="4" w:color="auto"/>
        </w:pBdr>
        <w:jc w:val="center"/>
        <w:rPr>
          <w:rFonts w:ascii="Arial" w:hAnsi="Arial" w:cs="Arial"/>
          <w:b/>
          <w:bCs/>
          <w:sz w:val="96"/>
          <w:szCs w:val="96"/>
          <w:u w:val="single"/>
        </w:rPr>
      </w:pPr>
      <w:r w:rsidRPr="00920BA4">
        <w:rPr>
          <w:rFonts w:ascii="Arial" w:hAnsi="Arial" w:cs="Arial"/>
          <w:b/>
          <w:bCs/>
          <w:sz w:val="96"/>
          <w:szCs w:val="96"/>
          <w:u w:val="single"/>
        </w:rPr>
        <w:t>and Procedure</w:t>
      </w:r>
    </w:p>
    <w:p w14:paraId="45938A68" w14:textId="77777777" w:rsidR="00151FEA" w:rsidRPr="00706B10" w:rsidRDefault="00151FEA" w:rsidP="00920BA4">
      <w:pPr>
        <w:pBdr>
          <w:top w:val="single" w:sz="4" w:space="1" w:color="auto"/>
          <w:left w:val="single" w:sz="4" w:space="4" w:color="auto"/>
          <w:bottom w:val="single" w:sz="4" w:space="1" w:color="auto"/>
          <w:right w:val="single" w:sz="4" w:space="4" w:color="auto"/>
        </w:pBdr>
        <w:rPr>
          <w:rFonts w:ascii="Arial" w:hAnsi="Arial" w:cs="Arial"/>
          <w:b/>
          <w:bCs/>
          <w:sz w:val="52"/>
          <w:szCs w:val="24"/>
          <w:u w:val="single"/>
        </w:rPr>
      </w:pPr>
    </w:p>
    <w:p w14:paraId="35079351" w14:textId="116D7EA0" w:rsidR="00D6597A" w:rsidRPr="00706B10" w:rsidRDefault="007E5BB5" w:rsidP="00D6597A">
      <w:pPr>
        <w:pBdr>
          <w:top w:val="single" w:sz="4" w:space="1" w:color="auto"/>
          <w:left w:val="single" w:sz="4" w:space="4" w:color="auto"/>
          <w:bottom w:val="single" w:sz="4" w:space="1" w:color="auto"/>
          <w:right w:val="single" w:sz="4" w:space="4" w:color="auto"/>
        </w:pBdr>
        <w:jc w:val="center"/>
        <w:rPr>
          <w:rFonts w:ascii="Arial" w:hAnsi="Arial" w:cs="Arial"/>
          <w:b/>
          <w:bCs/>
          <w:sz w:val="52"/>
          <w:szCs w:val="24"/>
          <w:u w:val="single"/>
        </w:rPr>
      </w:pPr>
      <w:r>
        <w:rPr>
          <w:rFonts w:ascii="Arial" w:hAnsi="Arial" w:cs="Arial"/>
          <w:b/>
          <w:bCs/>
          <w:sz w:val="52"/>
          <w:szCs w:val="24"/>
          <w:u w:val="single"/>
        </w:rPr>
        <w:t>Summer</w:t>
      </w:r>
      <w:r w:rsidR="005F67DA" w:rsidRPr="00706B10">
        <w:rPr>
          <w:rFonts w:ascii="Arial" w:hAnsi="Arial" w:cs="Arial"/>
          <w:b/>
          <w:bCs/>
          <w:sz w:val="52"/>
          <w:szCs w:val="24"/>
          <w:u w:val="single"/>
        </w:rPr>
        <w:t xml:space="preserve"> 202</w:t>
      </w:r>
      <w:r w:rsidR="005860C4">
        <w:rPr>
          <w:rFonts w:ascii="Arial" w:hAnsi="Arial" w:cs="Arial"/>
          <w:b/>
          <w:bCs/>
          <w:sz w:val="52"/>
          <w:szCs w:val="24"/>
          <w:u w:val="single"/>
        </w:rPr>
        <w:t>3</w:t>
      </w:r>
    </w:p>
    <w:p w14:paraId="7EAB55F3" w14:textId="6B9FD96B" w:rsidR="009C1F99" w:rsidRPr="00706B10" w:rsidRDefault="00EA2F87" w:rsidP="00CF6644">
      <w:pPr>
        <w:pBdr>
          <w:top w:val="single" w:sz="4" w:space="1" w:color="auto"/>
          <w:left w:val="single" w:sz="4" w:space="4" w:color="auto"/>
          <w:bottom w:val="single" w:sz="4" w:space="1" w:color="auto"/>
          <w:right w:val="single" w:sz="4" w:space="4" w:color="auto"/>
        </w:pBdr>
        <w:jc w:val="center"/>
        <w:rPr>
          <w:rFonts w:ascii="Arial" w:hAnsi="Arial" w:cs="Arial"/>
          <w:b/>
          <w:bCs/>
          <w:sz w:val="52"/>
          <w:szCs w:val="24"/>
          <w:u w:val="single"/>
        </w:rPr>
      </w:pPr>
      <w:r w:rsidRPr="00706B10">
        <w:rPr>
          <w:rFonts w:ascii="Arial" w:hAnsi="Arial" w:cs="Arial"/>
          <w:b/>
          <w:bCs/>
          <w:sz w:val="52"/>
          <w:szCs w:val="24"/>
          <w:u w:val="single"/>
        </w:rPr>
        <w:t>Review Date</w:t>
      </w:r>
      <w:r w:rsidR="00654C3F">
        <w:rPr>
          <w:rFonts w:ascii="Arial" w:hAnsi="Arial" w:cs="Arial"/>
          <w:b/>
          <w:bCs/>
          <w:sz w:val="52"/>
          <w:szCs w:val="24"/>
          <w:u w:val="single"/>
        </w:rPr>
        <w:t xml:space="preserve"> -</w:t>
      </w:r>
      <w:r w:rsidR="007576E0" w:rsidRPr="00706B10">
        <w:rPr>
          <w:rFonts w:ascii="Arial" w:hAnsi="Arial" w:cs="Arial"/>
          <w:b/>
          <w:bCs/>
          <w:sz w:val="52"/>
          <w:szCs w:val="24"/>
          <w:u w:val="single"/>
        </w:rPr>
        <w:t xml:space="preserve"> </w:t>
      </w:r>
      <w:r w:rsidR="007E5BB5">
        <w:rPr>
          <w:rFonts w:ascii="Arial" w:hAnsi="Arial" w:cs="Arial"/>
          <w:b/>
          <w:bCs/>
          <w:sz w:val="52"/>
          <w:szCs w:val="24"/>
          <w:u w:val="single"/>
        </w:rPr>
        <w:t>Summer</w:t>
      </w:r>
      <w:r w:rsidR="005F67DA" w:rsidRPr="00706B10">
        <w:rPr>
          <w:rFonts w:ascii="Arial" w:hAnsi="Arial" w:cs="Arial"/>
          <w:b/>
          <w:bCs/>
          <w:sz w:val="52"/>
          <w:szCs w:val="24"/>
          <w:u w:val="single"/>
        </w:rPr>
        <w:t xml:space="preserve"> 202</w:t>
      </w:r>
      <w:r w:rsidR="00920BA4">
        <w:rPr>
          <w:rFonts w:ascii="Arial" w:hAnsi="Arial" w:cs="Arial"/>
          <w:b/>
          <w:bCs/>
          <w:sz w:val="52"/>
          <w:szCs w:val="24"/>
          <w:u w:val="single"/>
        </w:rPr>
        <w:t>5</w:t>
      </w:r>
    </w:p>
    <w:p w14:paraId="5BDA5F5C" w14:textId="6F450E5C" w:rsidR="009B2E1E" w:rsidRPr="009B2E1E" w:rsidRDefault="00903AC9" w:rsidP="009B2E1E">
      <w:pPr>
        <w:pBdr>
          <w:top w:val="single" w:sz="4" w:space="1" w:color="auto"/>
          <w:left w:val="single" w:sz="4" w:space="4" w:color="auto"/>
          <w:bottom w:val="single" w:sz="4" w:space="1" w:color="auto"/>
          <w:right w:val="single" w:sz="4" w:space="4" w:color="auto"/>
        </w:pBdr>
        <w:jc w:val="center"/>
        <w:rPr>
          <w:rFonts w:ascii="Arial" w:hAnsi="Arial" w:cs="Arial"/>
          <w:b/>
          <w:bCs/>
          <w:sz w:val="52"/>
          <w:szCs w:val="24"/>
          <w:u w:val="single"/>
        </w:rPr>
      </w:pPr>
      <w:r>
        <w:rPr>
          <w:rFonts w:ascii="Arial" w:hAnsi="Arial" w:cs="Arial"/>
          <w:b/>
          <w:bCs/>
          <w:sz w:val="52"/>
          <w:szCs w:val="24"/>
          <w:u w:val="single"/>
        </w:rPr>
        <w:t>To be reviewed along with Data Protection Policy</w:t>
      </w:r>
    </w:p>
    <w:p w14:paraId="32A09515" w14:textId="77777777" w:rsidR="009B2E1E" w:rsidRDefault="009B2E1E" w:rsidP="00E54332">
      <w:pPr>
        <w:rPr>
          <w:rFonts w:ascii="Arial" w:hAnsi="Arial" w:cs="Arial"/>
          <w:b/>
          <w:sz w:val="24"/>
          <w:szCs w:val="24"/>
          <w:u w:val="single"/>
        </w:rPr>
      </w:pPr>
    </w:p>
    <w:p w14:paraId="5693748E" w14:textId="005DA606" w:rsidR="00920BA4" w:rsidRPr="00903AC9" w:rsidRDefault="00920BA4" w:rsidP="00903AC9">
      <w:pPr>
        <w:pStyle w:val="Heading1"/>
        <w:spacing w:before="240" w:after="60"/>
        <w:rPr>
          <w:rFonts w:ascii="Arial" w:hAnsi="Arial" w:cs="Arial"/>
          <w:sz w:val="24"/>
          <w:szCs w:val="24"/>
        </w:rPr>
      </w:pPr>
      <w:bookmarkStart w:id="0" w:name="_Toc536630894"/>
      <w:r w:rsidRPr="00903AC9">
        <w:rPr>
          <w:rFonts w:ascii="Arial" w:hAnsi="Arial" w:cs="Arial"/>
          <w:sz w:val="24"/>
          <w:szCs w:val="24"/>
        </w:rPr>
        <w:lastRenderedPageBreak/>
        <w:t>Introduction</w:t>
      </w:r>
      <w:bookmarkEnd w:id="0"/>
    </w:p>
    <w:p w14:paraId="6CC17683" w14:textId="6802869E" w:rsidR="00920BA4" w:rsidRDefault="00920BA4" w:rsidP="00F01EF0">
      <w:pPr>
        <w:numPr>
          <w:ilvl w:val="1"/>
          <w:numId w:val="1"/>
        </w:numPr>
        <w:spacing w:after="0" w:line="240" w:lineRule="auto"/>
        <w:rPr>
          <w:rFonts w:ascii="Arial" w:hAnsi="Arial" w:cs="Arial"/>
          <w:sz w:val="24"/>
          <w:szCs w:val="24"/>
        </w:rPr>
      </w:pPr>
      <w:r w:rsidRPr="00903AC9">
        <w:rPr>
          <w:rFonts w:ascii="Arial" w:hAnsi="Arial" w:cs="Arial"/>
          <w:sz w:val="24"/>
          <w:szCs w:val="24"/>
        </w:rPr>
        <w:t>The purpose of this guidance document is to assist staff in identifying and dealing with requests for personal information about individuals.  The guidance covers requests from individuals for information about themselves, requests made on behalf of individuals and requests from third parties for disclosure of information about individuals.</w:t>
      </w:r>
    </w:p>
    <w:p w14:paraId="43F34EA3" w14:textId="77777777" w:rsidR="00903AC9" w:rsidRPr="00903AC9" w:rsidRDefault="00903AC9" w:rsidP="00903AC9">
      <w:pPr>
        <w:spacing w:after="0" w:line="240" w:lineRule="auto"/>
        <w:ind w:left="716"/>
        <w:rPr>
          <w:rFonts w:ascii="Arial" w:hAnsi="Arial" w:cs="Arial"/>
          <w:sz w:val="24"/>
          <w:szCs w:val="24"/>
        </w:rPr>
      </w:pPr>
    </w:p>
    <w:p w14:paraId="0FAA639A" w14:textId="43935B58" w:rsidR="00920BA4" w:rsidRDefault="00920BA4" w:rsidP="00F01EF0">
      <w:pPr>
        <w:numPr>
          <w:ilvl w:val="1"/>
          <w:numId w:val="1"/>
        </w:numPr>
        <w:spacing w:after="0" w:line="240" w:lineRule="auto"/>
        <w:rPr>
          <w:rFonts w:ascii="Arial" w:hAnsi="Arial" w:cs="Arial"/>
          <w:sz w:val="24"/>
          <w:szCs w:val="24"/>
        </w:rPr>
      </w:pPr>
      <w:r w:rsidRPr="00903AC9">
        <w:rPr>
          <w:rFonts w:ascii="Arial" w:hAnsi="Arial" w:cs="Arial"/>
          <w:sz w:val="24"/>
          <w:szCs w:val="24"/>
        </w:rPr>
        <w:t>Cheshire East Council holds a considerable amount of personal data about individuals including staff, elected members, contractors, service users and members of the public who have dealings with the Council.  The information comes from a variety of sources, for example the individual themselves, other local authorities or government agencies, professionals or other individuals such as complainants.  Personal information is also held in various forms including paper files, electronic records such as information systems and emails as well as photographs, CCTV footage, diaries, notebooks and audio recordings.</w:t>
      </w:r>
    </w:p>
    <w:p w14:paraId="0BEA50A1" w14:textId="77777777" w:rsidR="00903AC9" w:rsidRDefault="00903AC9" w:rsidP="00903AC9">
      <w:pPr>
        <w:pStyle w:val="ListParagraph"/>
        <w:rPr>
          <w:rFonts w:ascii="Arial" w:hAnsi="Arial" w:cs="Arial"/>
          <w:sz w:val="24"/>
          <w:szCs w:val="24"/>
        </w:rPr>
      </w:pPr>
    </w:p>
    <w:p w14:paraId="07240541" w14:textId="77777777" w:rsidR="00903AC9" w:rsidRPr="00903AC9" w:rsidRDefault="00903AC9" w:rsidP="00903AC9">
      <w:pPr>
        <w:spacing w:after="0" w:line="240" w:lineRule="auto"/>
        <w:ind w:left="716"/>
        <w:rPr>
          <w:rFonts w:ascii="Arial" w:hAnsi="Arial" w:cs="Arial"/>
          <w:sz w:val="24"/>
          <w:szCs w:val="24"/>
        </w:rPr>
      </w:pPr>
    </w:p>
    <w:p w14:paraId="16BBB4C2" w14:textId="77777777" w:rsidR="00920BA4" w:rsidRPr="00903AC9" w:rsidRDefault="00920BA4" w:rsidP="00F01EF0">
      <w:pPr>
        <w:numPr>
          <w:ilvl w:val="1"/>
          <w:numId w:val="1"/>
        </w:numPr>
        <w:spacing w:after="0" w:line="240" w:lineRule="auto"/>
        <w:rPr>
          <w:rFonts w:ascii="Arial" w:hAnsi="Arial" w:cs="Arial"/>
          <w:sz w:val="24"/>
          <w:szCs w:val="24"/>
        </w:rPr>
      </w:pPr>
      <w:r w:rsidRPr="00903AC9">
        <w:rPr>
          <w:rFonts w:ascii="Arial" w:hAnsi="Arial" w:cs="Arial"/>
          <w:sz w:val="24"/>
          <w:szCs w:val="24"/>
        </w:rPr>
        <w:t>The General Data Protection Regulation (GDPR) gives all individuals within the European Union the same set of rights with regards to how organisations deal with their personal data. These are listed in the GDPR in Articles 12 – 23. The Data Protection Act 2018 (DPA) underpins these rights and provides further detail and exemptions where necessary.</w:t>
      </w:r>
    </w:p>
    <w:p w14:paraId="3A123797" w14:textId="77777777" w:rsidR="00920BA4" w:rsidRPr="00903AC9" w:rsidRDefault="00920BA4" w:rsidP="00903AC9">
      <w:pPr>
        <w:pStyle w:val="Heading1"/>
        <w:spacing w:before="240" w:after="60"/>
        <w:rPr>
          <w:rFonts w:ascii="Arial" w:hAnsi="Arial" w:cs="Arial"/>
          <w:sz w:val="24"/>
          <w:szCs w:val="24"/>
        </w:rPr>
      </w:pPr>
      <w:bookmarkStart w:id="1" w:name="_Toc536630895"/>
      <w:r w:rsidRPr="00903AC9">
        <w:rPr>
          <w:rStyle w:val="Heading1Char"/>
          <w:rFonts w:ascii="Arial" w:hAnsi="Arial" w:cs="Arial"/>
          <w:b/>
          <w:sz w:val="24"/>
          <w:szCs w:val="24"/>
        </w:rPr>
        <w:t>Right of Access</w:t>
      </w:r>
      <w:bookmarkEnd w:id="1"/>
    </w:p>
    <w:p w14:paraId="67EB6FC6" w14:textId="77777777" w:rsidR="00920BA4" w:rsidRPr="00903AC9" w:rsidRDefault="00920BA4" w:rsidP="00F01EF0">
      <w:pPr>
        <w:numPr>
          <w:ilvl w:val="1"/>
          <w:numId w:val="15"/>
        </w:numPr>
        <w:spacing w:before="240" w:after="0" w:line="240" w:lineRule="auto"/>
        <w:rPr>
          <w:rFonts w:ascii="Arial" w:hAnsi="Arial" w:cs="Arial"/>
          <w:sz w:val="24"/>
          <w:szCs w:val="24"/>
        </w:rPr>
      </w:pPr>
      <w:r w:rsidRPr="00903AC9">
        <w:rPr>
          <w:rFonts w:ascii="Arial" w:hAnsi="Arial" w:cs="Arial"/>
          <w:sz w:val="24"/>
          <w:szCs w:val="24"/>
        </w:rPr>
        <w:t>Article 15 of GDPR gives individuals the right to see, and be provided with a copy of, personal information which organisations hold about them, subject to a limited number of exemptions.  This is known as a Subject Access Request or Access to Records in social services terms.  A person does not necessarily have the right to know what is recorded about someone else without proper authority.</w:t>
      </w:r>
    </w:p>
    <w:p w14:paraId="4E2BE98D" w14:textId="77777777" w:rsidR="00920BA4" w:rsidRPr="00903AC9" w:rsidRDefault="00920BA4" w:rsidP="00F01EF0">
      <w:pPr>
        <w:numPr>
          <w:ilvl w:val="1"/>
          <w:numId w:val="15"/>
        </w:numPr>
        <w:spacing w:before="240" w:after="0" w:line="240" w:lineRule="auto"/>
        <w:rPr>
          <w:rFonts w:ascii="Arial" w:hAnsi="Arial" w:cs="Arial"/>
          <w:sz w:val="24"/>
          <w:szCs w:val="24"/>
        </w:rPr>
      </w:pPr>
      <w:r w:rsidRPr="00903AC9">
        <w:rPr>
          <w:rFonts w:ascii="Arial" w:hAnsi="Arial" w:cs="Arial"/>
          <w:sz w:val="24"/>
          <w:szCs w:val="24"/>
        </w:rPr>
        <w:t>Personal data is information relating to a living individual who can be identified from that information (either on its own or along with other information held by the organisation).</w:t>
      </w:r>
    </w:p>
    <w:p w14:paraId="05ABB246" w14:textId="77777777" w:rsidR="00920BA4" w:rsidRPr="00903AC9" w:rsidRDefault="00920BA4" w:rsidP="00F01EF0">
      <w:pPr>
        <w:numPr>
          <w:ilvl w:val="1"/>
          <w:numId w:val="15"/>
        </w:numPr>
        <w:spacing w:before="240" w:after="0" w:line="240" w:lineRule="auto"/>
        <w:rPr>
          <w:rFonts w:ascii="Arial" w:hAnsi="Arial" w:cs="Arial"/>
          <w:sz w:val="24"/>
          <w:szCs w:val="24"/>
        </w:rPr>
      </w:pPr>
      <w:r w:rsidRPr="00903AC9">
        <w:rPr>
          <w:rFonts w:ascii="Arial" w:hAnsi="Arial" w:cs="Arial"/>
          <w:sz w:val="24"/>
          <w:szCs w:val="24"/>
        </w:rPr>
        <w:t>Individuals have a right to be:</w:t>
      </w:r>
    </w:p>
    <w:p w14:paraId="26E2D80F" w14:textId="77777777" w:rsidR="00920BA4" w:rsidRPr="00903AC9" w:rsidRDefault="00920BA4" w:rsidP="00920BA4">
      <w:pPr>
        <w:ind w:left="567" w:hanging="567"/>
        <w:rPr>
          <w:rFonts w:ascii="Arial" w:hAnsi="Arial" w:cs="Arial"/>
          <w:sz w:val="24"/>
          <w:szCs w:val="24"/>
        </w:rPr>
      </w:pPr>
    </w:p>
    <w:p w14:paraId="67878CDE" w14:textId="77777777" w:rsidR="00920BA4" w:rsidRPr="00903AC9" w:rsidRDefault="00920BA4" w:rsidP="00F01EF0">
      <w:pPr>
        <w:numPr>
          <w:ilvl w:val="0"/>
          <w:numId w:val="2"/>
        </w:numPr>
        <w:spacing w:after="0" w:line="240" w:lineRule="auto"/>
        <w:rPr>
          <w:rFonts w:ascii="Arial" w:hAnsi="Arial" w:cs="Arial"/>
          <w:sz w:val="24"/>
          <w:szCs w:val="24"/>
        </w:rPr>
      </w:pPr>
      <w:r w:rsidRPr="00903AC9">
        <w:rPr>
          <w:rFonts w:ascii="Arial" w:hAnsi="Arial" w:cs="Arial"/>
          <w:sz w:val="24"/>
          <w:szCs w:val="24"/>
        </w:rPr>
        <w:t>Told whether any personal data is being processed;</w:t>
      </w:r>
    </w:p>
    <w:p w14:paraId="5633FD2F" w14:textId="77777777" w:rsidR="00920BA4" w:rsidRPr="00903AC9" w:rsidRDefault="00920BA4" w:rsidP="00F01EF0">
      <w:pPr>
        <w:numPr>
          <w:ilvl w:val="0"/>
          <w:numId w:val="2"/>
        </w:numPr>
        <w:spacing w:after="0" w:line="240" w:lineRule="auto"/>
        <w:rPr>
          <w:rFonts w:ascii="Arial" w:hAnsi="Arial" w:cs="Arial"/>
          <w:sz w:val="24"/>
          <w:szCs w:val="24"/>
        </w:rPr>
      </w:pPr>
      <w:r w:rsidRPr="00903AC9">
        <w:rPr>
          <w:rFonts w:ascii="Arial" w:hAnsi="Arial" w:cs="Arial"/>
          <w:sz w:val="24"/>
          <w:szCs w:val="24"/>
        </w:rPr>
        <w:t>Given a description of the personal data, the reasons it is being processed and whether it will be given to any other organisations or people;</w:t>
      </w:r>
    </w:p>
    <w:p w14:paraId="2384DA6E" w14:textId="77777777" w:rsidR="00920BA4" w:rsidRPr="00903AC9" w:rsidRDefault="00920BA4" w:rsidP="00F01EF0">
      <w:pPr>
        <w:numPr>
          <w:ilvl w:val="0"/>
          <w:numId w:val="2"/>
        </w:numPr>
        <w:spacing w:after="0" w:line="240" w:lineRule="auto"/>
        <w:rPr>
          <w:rFonts w:ascii="Arial" w:hAnsi="Arial" w:cs="Arial"/>
          <w:sz w:val="24"/>
          <w:szCs w:val="24"/>
        </w:rPr>
      </w:pPr>
      <w:r w:rsidRPr="00903AC9">
        <w:rPr>
          <w:rFonts w:ascii="Arial" w:hAnsi="Arial" w:cs="Arial"/>
          <w:sz w:val="24"/>
          <w:szCs w:val="24"/>
        </w:rPr>
        <w:t>Given a copy of the personal data;</w:t>
      </w:r>
    </w:p>
    <w:p w14:paraId="3ABC6615" w14:textId="77777777" w:rsidR="00920BA4" w:rsidRPr="00903AC9" w:rsidRDefault="00920BA4" w:rsidP="00F01EF0">
      <w:pPr>
        <w:numPr>
          <w:ilvl w:val="0"/>
          <w:numId w:val="2"/>
        </w:numPr>
        <w:spacing w:after="0" w:line="240" w:lineRule="auto"/>
        <w:rPr>
          <w:rFonts w:ascii="Arial" w:hAnsi="Arial" w:cs="Arial"/>
          <w:sz w:val="24"/>
          <w:szCs w:val="24"/>
        </w:rPr>
      </w:pPr>
      <w:r w:rsidRPr="00903AC9">
        <w:rPr>
          <w:rFonts w:ascii="Arial" w:hAnsi="Arial" w:cs="Arial"/>
          <w:sz w:val="24"/>
          <w:szCs w:val="24"/>
        </w:rPr>
        <w:t>Given details of the source of the data where this is available and where it does not identify a living individual; and</w:t>
      </w:r>
    </w:p>
    <w:p w14:paraId="68A50F57" w14:textId="77777777" w:rsidR="00920BA4" w:rsidRPr="00903AC9" w:rsidRDefault="00920BA4" w:rsidP="00F01EF0">
      <w:pPr>
        <w:numPr>
          <w:ilvl w:val="0"/>
          <w:numId w:val="2"/>
        </w:numPr>
        <w:spacing w:after="0" w:line="240" w:lineRule="auto"/>
        <w:rPr>
          <w:rFonts w:ascii="Arial" w:hAnsi="Arial" w:cs="Arial"/>
          <w:sz w:val="24"/>
          <w:szCs w:val="24"/>
        </w:rPr>
      </w:pPr>
      <w:r w:rsidRPr="00903AC9">
        <w:rPr>
          <w:rFonts w:ascii="Arial" w:hAnsi="Arial" w:cs="Arial"/>
          <w:sz w:val="24"/>
          <w:szCs w:val="24"/>
        </w:rPr>
        <w:t>Given details of their rights and how to make a complaint.</w:t>
      </w:r>
    </w:p>
    <w:p w14:paraId="1F4A6309" w14:textId="370ED7C5" w:rsidR="00920BA4" w:rsidRDefault="00920BA4" w:rsidP="00920BA4">
      <w:pPr>
        <w:rPr>
          <w:rFonts w:ascii="Arial" w:hAnsi="Arial" w:cs="Arial"/>
          <w:sz w:val="24"/>
          <w:szCs w:val="24"/>
        </w:rPr>
      </w:pPr>
    </w:p>
    <w:p w14:paraId="4F787F6D" w14:textId="77777777" w:rsidR="00903AC9" w:rsidRPr="00903AC9" w:rsidRDefault="00903AC9" w:rsidP="00920BA4">
      <w:pPr>
        <w:rPr>
          <w:rFonts w:ascii="Arial" w:hAnsi="Arial" w:cs="Arial"/>
          <w:sz w:val="24"/>
          <w:szCs w:val="24"/>
        </w:rPr>
      </w:pPr>
    </w:p>
    <w:p w14:paraId="03C60F5D" w14:textId="77777777" w:rsidR="00920BA4" w:rsidRPr="00903AC9" w:rsidRDefault="00920BA4" w:rsidP="00F01EF0">
      <w:pPr>
        <w:numPr>
          <w:ilvl w:val="1"/>
          <w:numId w:val="15"/>
        </w:numPr>
        <w:spacing w:after="0" w:line="240" w:lineRule="auto"/>
        <w:rPr>
          <w:rFonts w:ascii="Arial" w:hAnsi="Arial" w:cs="Arial"/>
          <w:sz w:val="24"/>
          <w:szCs w:val="24"/>
        </w:rPr>
      </w:pPr>
      <w:r w:rsidRPr="00903AC9">
        <w:rPr>
          <w:rFonts w:ascii="Arial" w:hAnsi="Arial" w:cs="Arial"/>
          <w:sz w:val="24"/>
          <w:szCs w:val="24"/>
        </w:rPr>
        <w:lastRenderedPageBreak/>
        <w:t xml:space="preserve">Requests can be in any form. Requests in writing will be the most common; </w:t>
      </w:r>
      <w:proofErr w:type="gramStart"/>
      <w:r w:rsidRPr="00903AC9">
        <w:rPr>
          <w:rFonts w:ascii="Arial" w:hAnsi="Arial" w:cs="Arial"/>
          <w:sz w:val="24"/>
          <w:szCs w:val="24"/>
        </w:rPr>
        <w:t>however</w:t>
      </w:r>
      <w:proofErr w:type="gramEnd"/>
      <w:r w:rsidRPr="00903AC9">
        <w:rPr>
          <w:rFonts w:ascii="Arial" w:hAnsi="Arial" w:cs="Arial"/>
          <w:sz w:val="24"/>
          <w:szCs w:val="24"/>
        </w:rPr>
        <w:t xml:space="preserve"> a verbal request (by phone or in person) should be processed, subject to the same need to confirm the requester’s identity.  A form is available, on both the website and </w:t>
      </w:r>
      <w:proofErr w:type="spellStart"/>
      <w:r w:rsidRPr="00903AC9">
        <w:rPr>
          <w:rFonts w:ascii="Arial" w:hAnsi="Arial" w:cs="Arial"/>
          <w:sz w:val="24"/>
          <w:szCs w:val="24"/>
        </w:rPr>
        <w:t>Centranet</w:t>
      </w:r>
      <w:proofErr w:type="spellEnd"/>
      <w:r w:rsidRPr="00903AC9">
        <w:rPr>
          <w:rFonts w:ascii="Arial" w:hAnsi="Arial" w:cs="Arial"/>
          <w:sz w:val="24"/>
          <w:szCs w:val="24"/>
        </w:rPr>
        <w:t>, but this does not have to be used to make the request valid.</w:t>
      </w:r>
    </w:p>
    <w:p w14:paraId="60481403" w14:textId="77777777" w:rsidR="00920BA4" w:rsidRPr="00903AC9" w:rsidRDefault="00920BA4" w:rsidP="00920BA4">
      <w:pPr>
        <w:ind w:left="567" w:hanging="567"/>
        <w:rPr>
          <w:rFonts w:ascii="Arial" w:hAnsi="Arial" w:cs="Arial"/>
          <w:sz w:val="24"/>
          <w:szCs w:val="24"/>
        </w:rPr>
      </w:pPr>
    </w:p>
    <w:p w14:paraId="48349DE4" w14:textId="77777777" w:rsidR="00920BA4" w:rsidRPr="00903AC9" w:rsidRDefault="00920BA4" w:rsidP="00F01EF0">
      <w:pPr>
        <w:numPr>
          <w:ilvl w:val="1"/>
          <w:numId w:val="15"/>
        </w:numPr>
        <w:spacing w:after="0" w:line="240" w:lineRule="auto"/>
        <w:rPr>
          <w:rFonts w:ascii="Arial" w:hAnsi="Arial" w:cs="Arial"/>
          <w:sz w:val="24"/>
          <w:szCs w:val="24"/>
        </w:rPr>
      </w:pPr>
      <w:r w:rsidRPr="00903AC9">
        <w:rPr>
          <w:rFonts w:ascii="Arial" w:hAnsi="Arial" w:cs="Arial"/>
          <w:sz w:val="24"/>
          <w:szCs w:val="24"/>
        </w:rPr>
        <w:t xml:space="preserve">To ensure personal information is not disclosed to someone not entitled to it, the Council has to be satisfied as to the identity of the person making the request and the identity of anyone making a request on their behalf.  In a change from the previous legislation, in most circumstances we can NOT charge an administration fee. The exceptions to this are where the request is “manifestly unfounded or excessive”, in which case a reasonable fee can be charged. A request is manifestly unfounded when the individual making the request is not actually seeking the information being requested, but is instead seeking to harm the organisation by wasting time and administrative costs. A request is considered excessive in relation to its repetitive nature </w:t>
      </w:r>
      <w:proofErr w:type="gramStart"/>
      <w:r w:rsidRPr="00903AC9">
        <w:rPr>
          <w:rFonts w:ascii="Arial" w:hAnsi="Arial" w:cs="Arial"/>
          <w:sz w:val="24"/>
          <w:szCs w:val="24"/>
        </w:rPr>
        <w:t>i.e.</w:t>
      </w:r>
      <w:proofErr w:type="gramEnd"/>
      <w:r w:rsidRPr="00903AC9">
        <w:rPr>
          <w:rFonts w:ascii="Arial" w:hAnsi="Arial" w:cs="Arial"/>
          <w:sz w:val="24"/>
          <w:szCs w:val="24"/>
        </w:rPr>
        <w:t xml:space="preserve"> if someone is repeatedly requesting the same information. Please note that in both cases the burden of proof is on the Council to prove that a request meets one or both of these criteria and as such significant caution should be exercised before attempting to charge a data subject a fee for a request.</w:t>
      </w:r>
    </w:p>
    <w:p w14:paraId="259A15C3" w14:textId="77777777" w:rsidR="00920BA4" w:rsidRPr="00903AC9" w:rsidRDefault="00920BA4" w:rsidP="00920BA4">
      <w:pPr>
        <w:rPr>
          <w:rFonts w:ascii="Arial" w:hAnsi="Arial" w:cs="Arial"/>
          <w:sz w:val="24"/>
          <w:szCs w:val="24"/>
        </w:rPr>
      </w:pPr>
    </w:p>
    <w:p w14:paraId="23419CD4" w14:textId="77777777" w:rsidR="00920BA4" w:rsidRPr="00903AC9" w:rsidRDefault="00920BA4" w:rsidP="00F01EF0">
      <w:pPr>
        <w:numPr>
          <w:ilvl w:val="1"/>
          <w:numId w:val="15"/>
        </w:numPr>
        <w:spacing w:after="0" w:line="240" w:lineRule="auto"/>
        <w:rPr>
          <w:rFonts w:ascii="Arial" w:hAnsi="Arial" w:cs="Arial"/>
          <w:sz w:val="24"/>
          <w:szCs w:val="24"/>
        </w:rPr>
      </w:pPr>
      <w:r w:rsidRPr="00903AC9">
        <w:rPr>
          <w:rFonts w:ascii="Arial" w:hAnsi="Arial" w:cs="Arial"/>
          <w:sz w:val="24"/>
          <w:szCs w:val="24"/>
        </w:rPr>
        <w:t>See section 13 of this document for details of procedure to be followed.</w:t>
      </w:r>
    </w:p>
    <w:p w14:paraId="272A3354" w14:textId="77777777" w:rsidR="00920BA4" w:rsidRPr="00903AC9" w:rsidRDefault="00920BA4" w:rsidP="00903AC9">
      <w:pPr>
        <w:pStyle w:val="Heading1"/>
        <w:spacing w:before="240" w:after="60"/>
        <w:rPr>
          <w:rFonts w:ascii="Arial" w:hAnsi="Arial" w:cs="Arial"/>
          <w:sz w:val="24"/>
          <w:szCs w:val="24"/>
        </w:rPr>
      </w:pPr>
      <w:bookmarkStart w:id="2" w:name="_Toc536630896"/>
      <w:r w:rsidRPr="00903AC9">
        <w:rPr>
          <w:rFonts w:ascii="Arial" w:hAnsi="Arial" w:cs="Arial"/>
          <w:sz w:val="24"/>
          <w:szCs w:val="24"/>
        </w:rPr>
        <w:t>Right to Erasure</w:t>
      </w:r>
      <w:bookmarkEnd w:id="2"/>
    </w:p>
    <w:p w14:paraId="18FFEDD7" w14:textId="77777777" w:rsidR="00920BA4" w:rsidRPr="00903AC9" w:rsidRDefault="00920BA4" w:rsidP="00920BA4">
      <w:pPr>
        <w:rPr>
          <w:rFonts w:ascii="Arial" w:hAnsi="Arial" w:cs="Arial"/>
          <w:color w:val="000000"/>
          <w:sz w:val="24"/>
          <w:szCs w:val="24"/>
          <w:shd w:val="clear" w:color="auto" w:fill="FFFFFF"/>
        </w:rPr>
      </w:pPr>
    </w:p>
    <w:p w14:paraId="2D542028" w14:textId="77777777" w:rsidR="00920BA4" w:rsidRPr="00903AC9" w:rsidRDefault="00920BA4" w:rsidP="00F01EF0">
      <w:pPr>
        <w:pStyle w:val="NoSpacing"/>
        <w:numPr>
          <w:ilvl w:val="1"/>
          <w:numId w:val="16"/>
        </w:numPr>
        <w:rPr>
          <w:rFonts w:ascii="Arial" w:hAnsi="Arial" w:cs="Arial"/>
          <w:sz w:val="24"/>
          <w:szCs w:val="24"/>
        </w:rPr>
      </w:pPr>
      <w:r w:rsidRPr="00903AC9">
        <w:rPr>
          <w:rFonts w:ascii="Arial" w:hAnsi="Arial" w:cs="Arial"/>
          <w:sz w:val="24"/>
          <w:szCs w:val="24"/>
          <w:shd w:val="clear" w:color="auto" w:fill="FFFFFF"/>
        </w:rPr>
        <w:t xml:space="preserve">Article 17 of the GDPR gives individuals the right to have personal data erased. This is also known as the ‘right to be forgotten’. </w:t>
      </w:r>
    </w:p>
    <w:p w14:paraId="0F626A36" w14:textId="77777777" w:rsidR="00920BA4" w:rsidRPr="00903AC9" w:rsidRDefault="00920BA4" w:rsidP="00920BA4">
      <w:pPr>
        <w:pStyle w:val="NoSpacing"/>
        <w:ind w:left="360" w:hanging="360"/>
        <w:rPr>
          <w:rFonts w:ascii="Arial" w:hAnsi="Arial" w:cs="Arial"/>
          <w:sz w:val="24"/>
          <w:szCs w:val="24"/>
        </w:rPr>
      </w:pPr>
    </w:p>
    <w:p w14:paraId="4D915EA0" w14:textId="77777777" w:rsidR="00920BA4" w:rsidRPr="00903AC9" w:rsidRDefault="00920BA4" w:rsidP="00F01EF0">
      <w:pPr>
        <w:numPr>
          <w:ilvl w:val="1"/>
          <w:numId w:val="16"/>
        </w:numPr>
        <w:spacing w:after="0" w:line="240" w:lineRule="auto"/>
        <w:rPr>
          <w:rFonts w:ascii="Arial" w:hAnsi="Arial" w:cs="Arial"/>
          <w:sz w:val="24"/>
          <w:szCs w:val="24"/>
        </w:rPr>
      </w:pPr>
      <w:r w:rsidRPr="00903AC9">
        <w:rPr>
          <w:rFonts w:ascii="Arial" w:hAnsi="Arial" w:cs="Arial"/>
          <w:sz w:val="24"/>
          <w:szCs w:val="24"/>
        </w:rPr>
        <w:t>This is a new right under GDPR which was not included in the 1998 Act.</w:t>
      </w:r>
    </w:p>
    <w:p w14:paraId="5CE80520" w14:textId="77777777" w:rsidR="00920BA4" w:rsidRPr="00903AC9" w:rsidRDefault="00920BA4" w:rsidP="00920BA4">
      <w:pPr>
        <w:rPr>
          <w:rFonts w:ascii="Arial" w:hAnsi="Arial" w:cs="Arial"/>
          <w:sz w:val="24"/>
          <w:szCs w:val="24"/>
        </w:rPr>
      </w:pPr>
    </w:p>
    <w:p w14:paraId="4C199722" w14:textId="77777777" w:rsidR="00920BA4" w:rsidRPr="00903AC9" w:rsidRDefault="00920BA4" w:rsidP="00F01EF0">
      <w:pPr>
        <w:numPr>
          <w:ilvl w:val="1"/>
          <w:numId w:val="16"/>
        </w:numPr>
        <w:spacing w:after="0" w:line="240" w:lineRule="auto"/>
        <w:rPr>
          <w:rFonts w:ascii="Arial" w:hAnsi="Arial" w:cs="Arial"/>
          <w:sz w:val="24"/>
          <w:szCs w:val="24"/>
        </w:rPr>
      </w:pPr>
      <w:r w:rsidRPr="00903AC9">
        <w:rPr>
          <w:rFonts w:ascii="Arial" w:hAnsi="Arial" w:cs="Arial"/>
          <w:sz w:val="24"/>
          <w:szCs w:val="24"/>
        </w:rPr>
        <w:t>This is not an absolute right and only applies in certain circumstances.  Personal data will be erased on request only if one of the following applies:</w:t>
      </w:r>
    </w:p>
    <w:p w14:paraId="0CC7CC85" w14:textId="77777777" w:rsidR="00920BA4" w:rsidRPr="00903AC9" w:rsidRDefault="00920BA4" w:rsidP="00F01EF0">
      <w:pPr>
        <w:numPr>
          <w:ilvl w:val="0"/>
          <w:numId w:val="21"/>
        </w:numPr>
        <w:shd w:val="clear" w:color="auto" w:fill="FFFFFF"/>
        <w:spacing w:before="100" w:beforeAutospacing="1" w:after="100" w:afterAutospacing="1" w:line="319" w:lineRule="atLeast"/>
        <w:rPr>
          <w:rFonts w:ascii="Arial" w:eastAsia="Times New Roman" w:hAnsi="Arial" w:cs="Arial"/>
          <w:color w:val="000000"/>
          <w:sz w:val="24"/>
          <w:szCs w:val="24"/>
          <w:lang w:eastAsia="en-GB"/>
        </w:rPr>
      </w:pPr>
      <w:r w:rsidRPr="00903AC9">
        <w:rPr>
          <w:rFonts w:ascii="Arial" w:eastAsia="Times New Roman" w:hAnsi="Arial" w:cs="Arial"/>
          <w:color w:val="000000"/>
          <w:sz w:val="24"/>
          <w:szCs w:val="24"/>
          <w:lang w:eastAsia="en-GB"/>
        </w:rPr>
        <w:t>the personal data is no longer necessary for the purpose which you originally collected or processed it for;</w:t>
      </w:r>
    </w:p>
    <w:p w14:paraId="67FDC3A2" w14:textId="77777777" w:rsidR="00920BA4" w:rsidRPr="00903AC9" w:rsidRDefault="00920BA4" w:rsidP="00F01EF0">
      <w:pPr>
        <w:numPr>
          <w:ilvl w:val="0"/>
          <w:numId w:val="21"/>
        </w:numPr>
        <w:shd w:val="clear" w:color="auto" w:fill="FFFFFF"/>
        <w:spacing w:before="100" w:beforeAutospacing="1" w:after="100" w:afterAutospacing="1" w:line="319" w:lineRule="atLeast"/>
        <w:rPr>
          <w:rFonts w:ascii="Arial" w:eastAsia="Times New Roman" w:hAnsi="Arial" w:cs="Arial"/>
          <w:color w:val="000000"/>
          <w:sz w:val="24"/>
          <w:szCs w:val="24"/>
          <w:lang w:eastAsia="en-GB"/>
        </w:rPr>
      </w:pPr>
      <w:r w:rsidRPr="00903AC9">
        <w:rPr>
          <w:rFonts w:ascii="Arial" w:eastAsia="Times New Roman" w:hAnsi="Arial" w:cs="Arial"/>
          <w:color w:val="000000"/>
          <w:sz w:val="24"/>
          <w:szCs w:val="24"/>
          <w:lang w:eastAsia="en-GB"/>
        </w:rPr>
        <w:t>the basis for processing is “consent”, and the individual wishes to withdraw their consent;</w:t>
      </w:r>
    </w:p>
    <w:p w14:paraId="0D471C55" w14:textId="77777777" w:rsidR="00920BA4" w:rsidRPr="00903AC9" w:rsidRDefault="00920BA4" w:rsidP="00F01EF0">
      <w:pPr>
        <w:numPr>
          <w:ilvl w:val="0"/>
          <w:numId w:val="21"/>
        </w:numPr>
        <w:shd w:val="clear" w:color="auto" w:fill="FFFFFF"/>
        <w:spacing w:before="100" w:beforeAutospacing="1" w:after="100" w:afterAutospacing="1" w:line="319" w:lineRule="atLeast"/>
        <w:rPr>
          <w:rFonts w:ascii="Arial" w:eastAsia="Times New Roman" w:hAnsi="Arial" w:cs="Arial"/>
          <w:color w:val="000000"/>
          <w:sz w:val="24"/>
          <w:szCs w:val="24"/>
          <w:lang w:eastAsia="en-GB"/>
        </w:rPr>
      </w:pPr>
      <w:r w:rsidRPr="00903AC9">
        <w:rPr>
          <w:rFonts w:ascii="Arial" w:eastAsia="Times New Roman" w:hAnsi="Arial" w:cs="Arial"/>
          <w:color w:val="000000"/>
          <w:sz w:val="24"/>
          <w:szCs w:val="24"/>
          <w:lang w:eastAsia="en-GB"/>
        </w:rPr>
        <w:t>the data is being processed for the purpose of direct marketing;</w:t>
      </w:r>
    </w:p>
    <w:p w14:paraId="7C16B3BB" w14:textId="77777777" w:rsidR="00920BA4" w:rsidRPr="00903AC9" w:rsidRDefault="00920BA4" w:rsidP="00F01EF0">
      <w:pPr>
        <w:numPr>
          <w:ilvl w:val="0"/>
          <w:numId w:val="21"/>
        </w:numPr>
        <w:shd w:val="clear" w:color="auto" w:fill="FFFFFF"/>
        <w:spacing w:before="100" w:beforeAutospacing="1" w:after="100" w:afterAutospacing="1" w:line="319" w:lineRule="atLeast"/>
        <w:rPr>
          <w:rFonts w:ascii="Arial" w:eastAsia="Times New Roman" w:hAnsi="Arial" w:cs="Arial"/>
          <w:color w:val="000000"/>
          <w:sz w:val="24"/>
          <w:szCs w:val="24"/>
          <w:lang w:eastAsia="en-GB"/>
        </w:rPr>
      </w:pPr>
      <w:r w:rsidRPr="00903AC9">
        <w:rPr>
          <w:rFonts w:ascii="Arial" w:eastAsia="Times New Roman" w:hAnsi="Arial" w:cs="Arial"/>
          <w:color w:val="000000"/>
          <w:sz w:val="24"/>
          <w:szCs w:val="24"/>
          <w:lang w:eastAsia="en-GB"/>
        </w:rPr>
        <w:t>the data is being processed unlawfully;</w:t>
      </w:r>
    </w:p>
    <w:p w14:paraId="0DF9F862" w14:textId="77777777" w:rsidR="00920BA4" w:rsidRPr="00903AC9" w:rsidRDefault="00920BA4" w:rsidP="00F01EF0">
      <w:pPr>
        <w:numPr>
          <w:ilvl w:val="0"/>
          <w:numId w:val="21"/>
        </w:numPr>
        <w:shd w:val="clear" w:color="auto" w:fill="FFFFFF"/>
        <w:spacing w:before="100" w:beforeAutospacing="1" w:after="100" w:afterAutospacing="1" w:line="319" w:lineRule="atLeast"/>
        <w:rPr>
          <w:rFonts w:ascii="Arial" w:eastAsia="Times New Roman" w:hAnsi="Arial" w:cs="Arial"/>
          <w:color w:val="000000"/>
          <w:sz w:val="24"/>
          <w:szCs w:val="24"/>
          <w:lang w:eastAsia="en-GB"/>
        </w:rPr>
      </w:pPr>
      <w:r w:rsidRPr="00903AC9">
        <w:rPr>
          <w:rFonts w:ascii="Arial" w:eastAsia="Times New Roman" w:hAnsi="Arial" w:cs="Arial"/>
          <w:color w:val="000000"/>
          <w:sz w:val="24"/>
          <w:szCs w:val="24"/>
          <w:lang w:eastAsia="en-GB"/>
        </w:rPr>
        <w:t>some other legal obligation</w:t>
      </w:r>
    </w:p>
    <w:p w14:paraId="49BA8D5C" w14:textId="77777777" w:rsidR="00920BA4" w:rsidRPr="00903AC9" w:rsidRDefault="00920BA4" w:rsidP="00920BA4">
      <w:pPr>
        <w:ind w:left="644"/>
        <w:rPr>
          <w:rFonts w:ascii="Arial" w:hAnsi="Arial" w:cs="Arial"/>
          <w:sz w:val="24"/>
          <w:szCs w:val="24"/>
        </w:rPr>
      </w:pPr>
      <w:r w:rsidRPr="00903AC9">
        <w:rPr>
          <w:rFonts w:ascii="Arial" w:hAnsi="Arial" w:cs="Arial"/>
          <w:sz w:val="24"/>
          <w:szCs w:val="24"/>
        </w:rPr>
        <w:t xml:space="preserve">It is important to know the basis for which we are processing the data. You can find the reason that data is being processed on the council’s </w:t>
      </w:r>
      <w:hyperlink r:id="rId8" w:history="1">
        <w:r w:rsidRPr="00903AC9">
          <w:rPr>
            <w:rStyle w:val="Hyperlink"/>
            <w:rFonts w:ascii="Arial" w:hAnsi="Arial" w:cs="Arial"/>
            <w:sz w:val="24"/>
            <w:szCs w:val="24"/>
          </w:rPr>
          <w:t>Information Asset Register</w:t>
        </w:r>
      </w:hyperlink>
      <w:r w:rsidRPr="00903AC9">
        <w:rPr>
          <w:rFonts w:ascii="Arial" w:hAnsi="Arial" w:cs="Arial"/>
          <w:sz w:val="24"/>
          <w:szCs w:val="24"/>
        </w:rPr>
        <w:t xml:space="preserve"> or the service’s privacy notice.</w:t>
      </w:r>
    </w:p>
    <w:p w14:paraId="14CDE063" w14:textId="77777777" w:rsidR="00920BA4" w:rsidRPr="00903AC9" w:rsidRDefault="00920BA4" w:rsidP="00F01EF0">
      <w:pPr>
        <w:numPr>
          <w:ilvl w:val="1"/>
          <w:numId w:val="16"/>
        </w:numPr>
        <w:shd w:val="clear" w:color="auto" w:fill="FFFFFF"/>
        <w:spacing w:before="100" w:beforeAutospacing="1" w:after="100" w:afterAutospacing="1" w:line="319" w:lineRule="atLeast"/>
        <w:rPr>
          <w:rFonts w:ascii="Arial" w:eastAsia="Times New Roman" w:hAnsi="Arial" w:cs="Arial"/>
          <w:color w:val="000000"/>
          <w:sz w:val="24"/>
          <w:szCs w:val="24"/>
          <w:lang w:eastAsia="en-GB"/>
        </w:rPr>
      </w:pPr>
      <w:r w:rsidRPr="00903AC9">
        <w:rPr>
          <w:rFonts w:ascii="Arial" w:eastAsia="Times New Roman" w:hAnsi="Arial" w:cs="Arial"/>
          <w:color w:val="000000"/>
          <w:sz w:val="24"/>
          <w:szCs w:val="24"/>
          <w:lang w:eastAsia="en-GB"/>
        </w:rPr>
        <w:lastRenderedPageBreak/>
        <w:t xml:space="preserve">This right does not apply if the data is currently being processed while performing a task in the public interest or in the exercising of official powers. </w:t>
      </w:r>
      <w:proofErr w:type="gramStart"/>
      <w:r w:rsidRPr="00903AC9">
        <w:rPr>
          <w:rFonts w:ascii="Arial" w:eastAsia="Times New Roman" w:hAnsi="Arial" w:cs="Arial"/>
          <w:color w:val="000000"/>
          <w:sz w:val="24"/>
          <w:szCs w:val="24"/>
          <w:lang w:eastAsia="en-GB"/>
        </w:rPr>
        <w:t>Therefore</w:t>
      </w:r>
      <w:proofErr w:type="gramEnd"/>
      <w:r w:rsidRPr="00903AC9">
        <w:rPr>
          <w:rFonts w:ascii="Arial" w:eastAsia="Times New Roman" w:hAnsi="Arial" w:cs="Arial"/>
          <w:color w:val="000000"/>
          <w:sz w:val="24"/>
          <w:szCs w:val="24"/>
          <w:lang w:eastAsia="en-GB"/>
        </w:rPr>
        <w:t xml:space="preserve"> it will not apply to most council services. </w:t>
      </w:r>
    </w:p>
    <w:p w14:paraId="3925E0E6" w14:textId="77777777" w:rsidR="00920BA4" w:rsidRPr="00903AC9" w:rsidRDefault="00920BA4" w:rsidP="00F01EF0">
      <w:pPr>
        <w:numPr>
          <w:ilvl w:val="1"/>
          <w:numId w:val="16"/>
        </w:numPr>
        <w:shd w:val="clear" w:color="auto" w:fill="FFFFFF"/>
        <w:spacing w:before="240" w:after="100" w:afterAutospacing="1" w:line="319" w:lineRule="atLeast"/>
        <w:rPr>
          <w:rFonts w:ascii="Arial" w:eastAsia="Times New Roman" w:hAnsi="Arial" w:cs="Arial"/>
          <w:color w:val="000000"/>
          <w:sz w:val="24"/>
          <w:szCs w:val="24"/>
          <w:lang w:eastAsia="en-GB"/>
        </w:rPr>
      </w:pPr>
      <w:r w:rsidRPr="00903AC9">
        <w:rPr>
          <w:rFonts w:ascii="Arial" w:eastAsia="Times New Roman" w:hAnsi="Arial" w:cs="Arial"/>
          <w:color w:val="000000"/>
          <w:sz w:val="24"/>
          <w:szCs w:val="24"/>
          <w:lang w:eastAsia="en-GB"/>
        </w:rPr>
        <w:t xml:space="preserve">Please see Section 13 of this document for the procedure to follow when you identify such a request. </w:t>
      </w:r>
    </w:p>
    <w:p w14:paraId="7D31B476" w14:textId="77777777" w:rsidR="00920BA4" w:rsidRPr="00903AC9" w:rsidRDefault="00920BA4" w:rsidP="00903AC9">
      <w:pPr>
        <w:pStyle w:val="Heading1"/>
        <w:spacing w:before="240" w:after="60"/>
        <w:rPr>
          <w:rFonts w:ascii="Arial" w:hAnsi="Arial" w:cs="Arial"/>
          <w:sz w:val="24"/>
          <w:szCs w:val="24"/>
        </w:rPr>
      </w:pPr>
      <w:bookmarkStart w:id="3" w:name="_Toc536630897"/>
      <w:r w:rsidRPr="00903AC9">
        <w:rPr>
          <w:rFonts w:ascii="Arial" w:hAnsi="Arial" w:cs="Arial"/>
          <w:sz w:val="24"/>
          <w:szCs w:val="24"/>
        </w:rPr>
        <w:t>Right to Object</w:t>
      </w:r>
      <w:bookmarkEnd w:id="3"/>
    </w:p>
    <w:p w14:paraId="76E51C0F" w14:textId="77777777" w:rsidR="00920BA4" w:rsidRPr="00903AC9" w:rsidRDefault="00920BA4" w:rsidP="00920BA4">
      <w:pPr>
        <w:rPr>
          <w:rFonts w:ascii="Arial" w:hAnsi="Arial" w:cs="Arial"/>
          <w:sz w:val="24"/>
          <w:szCs w:val="24"/>
          <w:lang w:eastAsia="en-GB"/>
        </w:rPr>
      </w:pPr>
    </w:p>
    <w:p w14:paraId="4E725BC4" w14:textId="77777777" w:rsidR="00920BA4" w:rsidRPr="00903AC9" w:rsidRDefault="00920BA4" w:rsidP="00F01EF0">
      <w:pPr>
        <w:numPr>
          <w:ilvl w:val="1"/>
          <w:numId w:val="1"/>
        </w:numPr>
        <w:spacing w:after="240" w:line="240" w:lineRule="auto"/>
        <w:rPr>
          <w:rFonts w:ascii="Arial" w:hAnsi="Arial" w:cs="Arial"/>
          <w:sz w:val="24"/>
          <w:szCs w:val="24"/>
          <w:lang w:eastAsia="en-GB"/>
        </w:rPr>
      </w:pPr>
      <w:r w:rsidRPr="00903AC9">
        <w:rPr>
          <w:rFonts w:ascii="Arial" w:hAnsi="Arial" w:cs="Arial"/>
          <w:sz w:val="24"/>
          <w:szCs w:val="24"/>
          <w:lang w:eastAsia="en-GB"/>
        </w:rPr>
        <w:t xml:space="preserve">Article 21 of the GDPR gives individuals the right to object to the processing of their data. </w:t>
      </w:r>
    </w:p>
    <w:p w14:paraId="143752D6" w14:textId="77777777" w:rsidR="00920BA4" w:rsidRPr="00903AC9" w:rsidRDefault="00920BA4" w:rsidP="00F01EF0">
      <w:pPr>
        <w:numPr>
          <w:ilvl w:val="1"/>
          <w:numId w:val="1"/>
        </w:numPr>
        <w:spacing w:after="240" w:line="240" w:lineRule="auto"/>
        <w:rPr>
          <w:rFonts w:ascii="Arial" w:hAnsi="Arial" w:cs="Arial"/>
          <w:sz w:val="24"/>
          <w:szCs w:val="24"/>
          <w:lang w:eastAsia="en-GB"/>
        </w:rPr>
      </w:pPr>
      <w:r w:rsidRPr="00903AC9">
        <w:rPr>
          <w:rFonts w:ascii="Arial" w:hAnsi="Arial" w:cs="Arial"/>
          <w:sz w:val="24"/>
          <w:szCs w:val="24"/>
          <w:lang w:eastAsia="en-GB"/>
        </w:rPr>
        <w:t>Individuals have the absolute right to object to their data being used for direct marketing.</w:t>
      </w:r>
    </w:p>
    <w:p w14:paraId="29718D0C" w14:textId="77777777" w:rsidR="00920BA4" w:rsidRPr="00903AC9" w:rsidRDefault="00920BA4" w:rsidP="00F01EF0">
      <w:pPr>
        <w:numPr>
          <w:ilvl w:val="1"/>
          <w:numId w:val="1"/>
        </w:numPr>
        <w:spacing w:after="240" w:line="240" w:lineRule="auto"/>
        <w:rPr>
          <w:rFonts w:ascii="Arial" w:hAnsi="Arial" w:cs="Arial"/>
          <w:sz w:val="24"/>
          <w:szCs w:val="24"/>
          <w:lang w:eastAsia="en-GB"/>
        </w:rPr>
      </w:pPr>
      <w:r w:rsidRPr="00903AC9">
        <w:rPr>
          <w:rFonts w:ascii="Arial" w:hAnsi="Arial" w:cs="Arial"/>
          <w:sz w:val="24"/>
          <w:szCs w:val="24"/>
          <w:lang w:eastAsia="en-GB"/>
        </w:rPr>
        <w:t xml:space="preserve">If we are processing their information on the basis of a task carried out in the public interest (most of the services provided by Cheshire East Council) the individual may raise an objection to our continued use. </w:t>
      </w:r>
    </w:p>
    <w:p w14:paraId="043CCCC5" w14:textId="77777777" w:rsidR="00920BA4" w:rsidRPr="00903AC9" w:rsidRDefault="00920BA4" w:rsidP="00F01EF0">
      <w:pPr>
        <w:numPr>
          <w:ilvl w:val="1"/>
          <w:numId w:val="1"/>
        </w:numPr>
        <w:spacing w:after="240" w:line="240" w:lineRule="auto"/>
        <w:rPr>
          <w:rFonts w:ascii="Arial" w:hAnsi="Arial" w:cs="Arial"/>
          <w:sz w:val="24"/>
          <w:szCs w:val="24"/>
          <w:lang w:eastAsia="en-GB"/>
        </w:rPr>
      </w:pPr>
      <w:r w:rsidRPr="00903AC9">
        <w:rPr>
          <w:rFonts w:ascii="Arial" w:hAnsi="Arial" w:cs="Arial"/>
          <w:sz w:val="24"/>
          <w:szCs w:val="24"/>
          <w:lang w:eastAsia="en-GB"/>
        </w:rPr>
        <w:t>The individual making the request must give reasons why they object to the processing of their data, these should be based on their personal circumstances. Additional weight should be given where damage or distress are being caused.</w:t>
      </w:r>
    </w:p>
    <w:p w14:paraId="2B885904" w14:textId="77777777" w:rsidR="00920BA4" w:rsidRPr="00903AC9" w:rsidRDefault="00920BA4" w:rsidP="00F01EF0">
      <w:pPr>
        <w:numPr>
          <w:ilvl w:val="1"/>
          <w:numId w:val="1"/>
        </w:numPr>
        <w:spacing w:after="240" w:line="240" w:lineRule="auto"/>
        <w:rPr>
          <w:rFonts w:ascii="Arial" w:hAnsi="Arial" w:cs="Arial"/>
          <w:sz w:val="24"/>
          <w:szCs w:val="24"/>
          <w:lang w:eastAsia="en-GB"/>
        </w:rPr>
      </w:pPr>
      <w:r w:rsidRPr="00903AC9">
        <w:rPr>
          <w:rFonts w:ascii="Arial" w:hAnsi="Arial" w:cs="Arial"/>
          <w:sz w:val="24"/>
          <w:szCs w:val="24"/>
          <w:lang w:eastAsia="en-GB"/>
        </w:rPr>
        <w:t xml:space="preserve">Please follow the procedure in section 13 of this document for what to do with a request. </w:t>
      </w:r>
    </w:p>
    <w:p w14:paraId="04D8EE0D" w14:textId="77777777" w:rsidR="00903AC9" w:rsidRDefault="00920BA4" w:rsidP="00F01EF0">
      <w:pPr>
        <w:numPr>
          <w:ilvl w:val="1"/>
          <w:numId w:val="1"/>
        </w:numPr>
        <w:spacing w:after="240" w:line="240" w:lineRule="auto"/>
        <w:rPr>
          <w:rFonts w:ascii="Arial" w:hAnsi="Arial" w:cs="Arial"/>
          <w:sz w:val="24"/>
          <w:szCs w:val="24"/>
          <w:lang w:eastAsia="en-GB"/>
        </w:rPr>
      </w:pPr>
      <w:r w:rsidRPr="00903AC9">
        <w:rPr>
          <w:rFonts w:ascii="Arial" w:hAnsi="Arial" w:cs="Arial"/>
          <w:sz w:val="24"/>
          <w:szCs w:val="24"/>
          <w:lang w:eastAsia="en-GB"/>
        </w:rPr>
        <w:t>Even where good reasons are given, if we feel we are processing the information with compelling legitimate grounds which override the interests of the individual, we can continue with the processing.</w:t>
      </w:r>
    </w:p>
    <w:p w14:paraId="29715DB8" w14:textId="0DB571BC" w:rsidR="00920BA4" w:rsidRPr="00903AC9" w:rsidRDefault="00920BA4" w:rsidP="00F01EF0">
      <w:pPr>
        <w:numPr>
          <w:ilvl w:val="1"/>
          <w:numId w:val="1"/>
        </w:numPr>
        <w:spacing w:after="240" w:line="240" w:lineRule="auto"/>
        <w:rPr>
          <w:rFonts w:ascii="Arial" w:hAnsi="Arial" w:cs="Arial"/>
          <w:sz w:val="24"/>
          <w:szCs w:val="24"/>
          <w:lang w:eastAsia="en-GB"/>
        </w:rPr>
      </w:pPr>
      <w:r w:rsidRPr="00903AC9">
        <w:rPr>
          <w:rFonts w:ascii="Arial" w:hAnsi="Arial" w:cs="Arial"/>
          <w:sz w:val="24"/>
          <w:szCs w:val="24"/>
          <w:lang w:eastAsia="en-GB"/>
        </w:rPr>
        <w:t xml:space="preserve">In either case we should explain the outcome of our decision and any reasons for refusing. In this case we need to inform them of their right to complain to the ICO. </w:t>
      </w:r>
    </w:p>
    <w:p w14:paraId="7D25178F" w14:textId="77777777" w:rsidR="00920BA4" w:rsidRPr="00903AC9" w:rsidRDefault="00920BA4" w:rsidP="00903AC9">
      <w:pPr>
        <w:pStyle w:val="Heading1"/>
        <w:spacing w:before="240" w:after="60"/>
        <w:rPr>
          <w:rFonts w:ascii="Arial" w:hAnsi="Arial" w:cs="Arial"/>
          <w:sz w:val="24"/>
          <w:szCs w:val="24"/>
        </w:rPr>
      </w:pPr>
      <w:bookmarkStart w:id="4" w:name="_Toc536630898"/>
      <w:r w:rsidRPr="00903AC9">
        <w:rPr>
          <w:rStyle w:val="Heading1Char"/>
          <w:rFonts w:ascii="Arial" w:hAnsi="Arial" w:cs="Arial"/>
          <w:b/>
          <w:sz w:val="24"/>
          <w:szCs w:val="24"/>
        </w:rPr>
        <w:t>Requests by, or on behalf of, a child or young person under 18</w:t>
      </w:r>
      <w:bookmarkEnd w:id="4"/>
    </w:p>
    <w:p w14:paraId="1305C03D" w14:textId="77777777" w:rsidR="00920BA4" w:rsidRPr="00903AC9" w:rsidRDefault="00920BA4" w:rsidP="00920BA4">
      <w:pPr>
        <w:ind w:left="567" w:hanging="567"/>
        <w:rPr>
          <w:rFonts w:ascii="Arial" w:hAnsi="Arial" w:cs="Arial"/>
          <w:sz w:val="24"/>
          <w:szCs w:val="24"/>
        </w:rPr>
      </w:pPr>
    </w:p>
    <w:p w14:paraId="5EAC9E3A" w14:textId="77777777" w:rsidR="00920BA4" w:rsidRPr="00903AC9" w:rsidRDefault="00920BA4" w:rsidP="00F01EF0">
      <w:pPr>
        <w:numPr>
          <w:ilvl w:val="1"/>
          <w:numId w:val="1"/>
        </w:numPr>
        <w:spacing w:after="0" w:line="240" w:lineRule="auto"/>
        <w:rPr>
          <w:rFonts w:ascii="Arial" w:hAnsi="Arial" w:cs="Arial"/>
          <w:sz w:val="24"/>
          <w:szCs w:val="24"/>
        </w:rPr>
      </w:pPr>
      <w:r w:rsidRPr="00903AC9">
        <w:rPr>
          <w:rFonts w:ascii="Arial" w:hAnsi="Arial" w:cs="Arial"/>
          <w:sz w:val="24"/>
          <w:szCs w:val="24"/>
        </w:rPr>
        <w:t>The data protection rights under GDPR extend to children and young people under 18 who understand what it means to exercise that right.  While there is nothing in the GDPR or DPA to say how old a child might be to have sufficient understanding, the Information Commissioner’s Office guidance suggests the age of 12 as a guide.  The relevant case worker, together with the Data Protection Officer, must decide whether the child/young person understands the nature of the request.  If so, the request for access should be complied with.</w:t>
      </w:r>
    </w:p>
    <w:p w14:paraId="1F3F0E82" w14:textId="77777777" w:rsidR="00920BA4" w:rsidRPr="00903AC9" w:rsidRDefault="00920BA4" w:rsidP="00920BA4">
      <w:pPr>
        <w:ind w:left="567" w:hanging="567"/>
        <w:rPr>
          <w:rFonts w:ascii="Arial" w:hAnsi="Arial" w:cs="Arial"/>
          <w:sz w:val="24"/>
          <w:szCs w:val="24"/>
        </w:rPr>
      </w:pPr>
    </w:p>
    <w:p w14:paraId="511C593B" w14:textId="77777777" w:rsidR="00920BA4" w:rsidRPr="00903AC9" w:rsidRDefault="00920BA4" w:rsidP="00F01EF0">
      <w:pPr>
        <w:numPr>
          <w:ilvl w:val="1"/>
          <w:numId w:val="1"/>
        </w:numPr>
        <w:spacing w:after="0" w:line="240" w:lineRule="auto"/>
        <w:rPr>
          <w:rFonts w:ascii="Arial" w:hAnsi="Arial" w:cs="Arial"/>
          <w:sz w:val="24"/>
          <w:szCs w:val="24"/>
        </w:rPr>
      </w:pPr>
      <w:r w:rsidRPr="00903AC9">
        <w:rPr>
          <w:rFonts w:ascii="Arial" w:hAnsi="Arial" w:cs="Arial"/>
          <w:sz w:val="24"/>
          <w:szCs w:val="24"/>
        </w:rPr>
        <w:t xml:space="preserve">If the child or young person does not have sufficient understanding to make his/her own request, then a person with parental responsibility can make the request </w:t>
      </w:r>
      <w:r w:rsidRPr="00903AC9">
        <w:rPr>
          <w:rFonts w:ascii="Arial" w:hAnsi="Arial" w:cs="Arial"/>
          <w:sz w:val="24"/>
          <w:szCs w:val="24"/>
        </w:rPr>
        <w:lastRenderedPageBreak/>
        <w:t>on the child’s behalf.  This is usually a parent, but it could also be a legal guardian, and proof of parental responsibility must be provided.</w:t>
      </w:r>
    </w:p>
    <w:p w14:paraId="47981BA1" w14:textId="77777777" w:rsidR="00920BA4" w:rsidRPr="00903AC9" w:rsidRDefault="00920BA4" w:rsidP="00920BA4">
      <w:pPr>
        <w:ind w:left="567" w:hanging="567"/>
        <w:rPr>
          <w:rFonts w:ascii="Arial" w:hAnsi="Arial" w:cs="Arial"/>
          <w:sz w:val="24"/>
          <w:szCs w:val="24"/>
        </w:rPr>
      </w:pPr>
    </w:p>
    <w:p w14:paraId="3168B83F" w14:textId="77777777" w:rsidR="00920BA4" w:rsidRPr="00903AC9" w:rsidRDefault="00920BA4" w:rsidP="00F01EF0">
      <w:pPr>
        <w:numPr>
          <w:ilvl w:val="1"/>
          <w:numId w:val="1"/>
        </w:numPr>
        <w:spacing w:after="0" w:line="240" w:lineRule="auto"/>
        <w:rPr>
          <w:rFonts w:ascii="Arial" w:hAnsi="Arial" w:cs="Arial"/>
          <w:sz w:val="24"/>
          <w:szCs w:val="24"/>
        </w:rPr>
      </w:pPr>
      <w:r w:rsidRPr="00903AC9">
        <w:rPr>
          <w:rFonts w:ascii="Arial" w:hAnsi="Arial" w:cs="Arial"/>
          <w:sz w:val="24"/>
          <w:szCs w:val="24"/>
        </w:rPr>
        <w:t>Birth mothers have automatic parental responsibility (unless it has been removed by order of the court).  In most cases a copy of the child’s full birth certificate will be sufficient to prove parental responsibility of the mother.  It is more difficult for a birth father to prove parental responsibility.</w:t>
      </w:r>
    </w:p>
    <w:p w14:paraId="19710AAD" w14:textId="77777777" w:rsidR="00920BA4" w:rsidRPr="00903AC9" w:rsidRDefault="00920BA4" w:rsidP="00920BA4">
      <w:pPr>
        <w:ind w:left="567" w:hanging="567"/>
        <w:rPr>
          <w:rFonts w:ascii="Arial" w:hAnsi="Arial" w:cs="Arial"/>
          <w:sz w:val="24"/>
          <w:szCs w:val="24"/>
        </w:rPr>
      </w:pPr>
    </w:p>
    <w:p w14:paraId="20B354C2" w14:textId="77777777" w:rsidR="00920BA4" w:rsidRPr="00903AC9" w:rsidRDefault="00920BA4" w:rsidP="00F01EF0">
      <w:pPr>
        <w:numPr>
          <w:ilvl w:val="1"/>
          <w:numId w:val="1"/>
        </w:numPr>
        <w:spacing w:after="0" w:line="240" w:lineRule="auto"/>
        <w:rPr>
          <w:rFonts w:ascii="Arial" w:hAnsi="Arial" w:cs="Arial"/>
          <w:color w:val="000000"/>
          <w:sz w:val="24"/>
          <w:szCs w:val="24"/>
        </w:rPr>
      </w:pPr>
      <w:r w:rsidRPr="00903AC9">
        <w:rPr>
          <w:rFonts w:ascii="Arial" w:hAnsi="Arial" w:cs="Arial"/>
          <w:sz w:val="24"/>
          <w:szCs w:val="24"/>
        </w:rPr>
        <w:t>If a father makes a request for his child’s records, a</w:t>
      </w:r>
      <w:r w:rsidRPr="00903AC9">
        <w:rPr>
          <w:rFonts w:ascii="Arial" w:hAnsi="Arial" w:cs="Arial"/>
          <w:color w:val="000000"/>
          <w:sz w:val="24"/>
          <w:szCs w:val="24"/>
        </w:rPr>
        <w:t xml:space="preserve"> copy of one of the following documents will be required:</w:t>
      </w:r>
    </w:p>
    <w:p w14:paraId="1AC75C03" w14:textId="77777777" w:rsidR="00920BA4" w:rsidRPr="00903AC9" w:rsidRDefault="00920BA4" w:rsidP="00920BA4">
      <w:pPr>
        <w:pStyle w:val="CECContent"/>
        <w:tabs>
          <w:tab w:val="left" w:pos="3060"/>
          <w:tab w:val="left" w:pos="6300"/>
        </w:tabs>
        <w:spacing w:after="0"/>
        <w:ind w:right="-144"/>
        <w:rPr>
          <w:rFonts w:ascii="Arial" w:hAnsi="Arial" w:cs="Arial"/>
          <w:color w:val="000000"/>
          <w:sz w:val="24"/>
          <w:szCs w:val="24"/>
        </w:rPr>
      </w:pPr>
    </w:p>
    <w:p w14:paraId="6D21A824" w14:textId="77777777" w:rsidR="00920BA4" w:rsidRPr="00903AC9" w:rsidRDefault="00920BA4" w:rsidP="00F01EF0">
      <w:pPr>
        <w:pStyle w:val="CECContent"/>
        <w:numPr>
          <w:ilvl w:val="0"/>
          <w:numId w:val="22"/>
        </w:numPr>
        <w:spacing w:after="0"/>
        <w:ind w:left="1134" w:right="-144" w:hanging="425"/>
        <w:rPr>
          <w:rFonts w:ascii="Arial" w:hAnsi="Arial" w:cs="Arial"/>
          <w:color w:val="000000"/>
          <w:sz w:val="24"/>
          <w:szCs w:val="24"/>
        </w:rPr>
      </w:pPr>
      <w:r w:rsidRPr="00903AC9">
        <w:rPr>
          <w:rFonts w:ascii="Arial" w:hAnsi="Arial" w:cs="Arial"/>
          <w:color w:val="000000"/>
          <w:sz w:val="24"/>
          <w:szCs w:val="24"/>
        </w:rPr>
        <w:t>The child’s full birth certificate – to acquire parental responsibility the father and mother must have registered the child’s birth together on or after 1 December 2003; or</w:t>
      </w:r>
    </w:p>
    <w:p w14:paraId="3F3C711A" w14:textId="77777777" w:rsidR="00920BA4" w:rsidRPr="00903AC9" w:rsidRDefault="00920BA4" w:rsidP="00F01EF0">
      <w:pPr>
        <w:pStyle w:val="CECContent"/>
        <w:numPr>
          <w:ilvl w:val="0"/>
          <w:numId w:val="22"/>
        </w:numPr>
        <w:spacing w:after="0"/>
        <w:ind w:left="1134" w:right="-144" w:hanging="425"/>
        <w:rPr>
          <w:rFonts w:ascii="Arial" w:hAnsi="Arial" w:cs="Arial"/>
          <w:color w:val="000000"/>
          <w:sz w:val="24"/>
          <w:szCs w:val="24"/>
        </w:rPr>
      </w:pPr>
      <w:r w:rsidRPr="00903AC9">
        <w:rPr>
          <w:rFonts w:ascii="Arial" w:hAnsi="Arial" w:cs="Arial"/>
          <w:color w:val="000000"/>
          <w:sz w:val="24"/>
          <w:szCs w:val="24"/>
        </w:rPr>
        <w:t>Marriage Certificate (a father who is married to the mother of their child at the time of birth automatically has parental responsibility); or</w:t>
      </w:r>
    </w:p>
    <w:p w14:paraId="0CCBCE63" w14:textId="77777777" w:rsidR="00920BA4" w:rsidRPr="00903AC9" w:rsidRDefault="00920BA4" w:rsidP="00F01EF0">
      <w:pPr>
        <w:pStyle w:val="CECContent"/>
        <w:numPr>
          <w:ilvl w:val="0"/>
          <w:numId w:val="22"/>
        </w:numPr>
        <w:spacing w:after="0"/>
        <w:ind w:left="1134" w:right="-144" w:hanging="425"/>
        <w:rPr>
          <w:rFonts w:ascii="Arial" w:hAnsi="Arial" w:cs="Arial"/>
          <w:color w:val="000000"/>
          <w:sz w:val="24"/>
          <w:szCs w:val="24"/>
        </w:rPr>
      </w:pPr>
      <w:r w:rsidRPr="00903AC9">
        <w:rPr>
          <w:rFonts w:ascii="Arial" w:hAnsi="Arial" w:cs="Arial"/>
          <w:color w:val="000000"/>
          <w:sz w:val="24"/>
          <w:szCs w:val="24"/>
        </w:rPr>
        <w:t>Parental Responsibility Agreement entered into by birth parents; or</w:t>
      </w:r>
    </w:p>
    <w:p w14:paraId="01B95A93" w14:textId="77777777" w:rsidR="00920BA4" w:rsidRPr="00903AC9" w:rsidRDefault="00920BA4" w:rsidP="00F01EF0">
      <w:pPr>
        <w:pStyle w:val="CECContent"/>
        <w:numPr>
          <w:ilvl w:val="0"/>
          <w:numId w:val="22"/>
        </w:numPr>
        <w:spacing w:after="0"/>
        <w:ind w:left="1134" w:right="-144" w:hanging="425"/>
        <w:rPr>
          <w:rFonts w:ascii="Arial" w:hAnsi="Arial" w:cs="Arial"/>
          <w:color w:val="000000"/>
          <w:sz w:val="24"/>
          <w:szCs w:val="24"/>
        </w:rPr>
      </w:pPr>
      <w:r w:rsidRPr="00903AC9">
        <w:rPr>
          <w:rFonts w:ascii="Arial" w:hAnsi="Arial" w:cs="Arial"/>
          <w:color w:val="000000"/>
          <w:sz w:val="24"/>
          <w:szCs w:val="24"/>
        </w:rPr>
        <w:t>A Court Order giving father parental responsibility</w:t>
      </w:r>
    </w:p>
    <w:p w14:paraId="3ED46C21" w14:textId="77777777" w:rsidR="00920BA4" w:rsidRPr="00903AC9" w:rsidRDefault="00920BA4" w:rsidP="00920BA4">
      <w:pPr>
        <w:pStyle w:val="CECContent"/>
        <w:spacing w:after="0"/>
        <w:ind w:left="709" w:right="-144"/>
        <w:rPr>
          <w:rFonts w:ascii="Arial" w:hAnsi="Arial" w:cs="Arial"/>
          <w:color w:val="000000"/>
          <w:sz w:val="24"/>
          <w:szCs w:val="24"/>
        </w:rPr>
      </w:pPr>
      <w:r w:rsidRPr="00903AC9">
        <w:rPr>
          <w:rFonts w:ascii="Arial" w:hAnsi="Arial" w:cs="Arial"/>
          <w:color w:val="000000"/>
          <w:sz w:val="24"/>
          <w:szCs w:val="24"/>
        </w:rPr>
        <w:t xml:space="preserve">Alternatively, a father could provide signed permission from the child’s mother </w:t>
      </w:r>
      <w:proofErr w:type="spellStart"/>
      <w:r w:rsidRPr="00903AC9">
        <w:rPr>
          <w:rFonts w:ascii="Arial" w:hAnsi="Arial" w:cs="Arial"/>
          <w:color w:val="000000"/>
          <w:sz w:val="24"/>
          <w:szCs w:val="24"/>
        </w:rPr>
        <w:t>authorising</w:t>
      </w:r>
      <w:proofErr w:type="spellEnd"/>
      <w:r w:rsidRPr="00903AC9">
        <w:rPr>
          <w:rFonts w:ascii="Arial" w:hAnsi="Arial" w:cs="Arial"/>
          <w:color w:val="000000"/>
          <w:sz w:val="24"/>
          <w:szCs w:val="24"/>
        </w:rPr>
        <w:t xml:space="preserve"> the authority to disclose the child’s records to him.</w:t>
      </w:r>
    </w:p>
    <w:p w14:paraId="764506B4" w14:textId="77777777" w:rsidR="00920BA4" w:rsidRPr="00903AC9" w:rsidRDefault="00920BA4" w:rsidP="00920BA4">
      <w:pPr>
        <w:ind w:left="567" w:hanging="567"/>
        <w:rPr>
          <w:rFonts w:ascii="Arial" w:hAnsi="Arial" w:cs="Arial"/>
          <w:sz w:val="24"/>
          <w:szCs w:val="24"/>
        </w:rPr>
      </w:pPr>
    </w:p>
    <w:p w14:paraId="511F1AA1" w14:textId="77777777" w:rsidR="00920BA4" w:rsidRPr="00903AC9" w:rsidRDefault="00920BA4" w:rsidP="00F01EF0">
      <w:pPr>
        <w:numPr>
          <w:ilvl w:val="1"/>
          <w:numId w:val="1"/>
        </w:numPr>
        <w:spacing w:after="0" w:line="240" w:lineRule="auto"/>
        <w:rPr>
          <w:rFonts w:ascii="Arial" w:hAnsi="Arial" w:cs="Arial"/>
          <w:sz w:val="24"/>
          <w:szCs w:val="24"/>
        </w:rPr>
      </w:pPr>
      <w:r w:rsidRPr="00903AC9">
        <w:rPr>
          <w:rFonts w:ascii="Arial" w:hAnsi="Arial" w:cs="Arial"/>
          <w:sz w:val="24"/>
          <w:szCs w:val="24"/>
        </w:rPr>
        <w:t>Where the case worker considers that granting access to a parent is likely to result in significant harm to anyone or is not in the child’s best interests, access may be refused.  The reasons for refusal must be recorded in writing and included in the child’s file.  The parent may appeal to the Court or the Information Commissioner’s Office.</w:t>
      </w:r>
    </w:p>
    <w:p w14:paraId="314D7A6A" w14:textId="77777777" w:rsidR="00920BA4" w:rsidRPr="00903AC9" w:rsidRDefault="00920BA4" w:rsidP="00903AC9">
      <w:pPr>
        <w:pStyle w:val="Heading1"/>
        <w:spacing w:before="240" w:after="60"/>
        <w:rPr>
          <w:rFonts w:ascii="Arial" w:hAnsi="Arial" w:cs="Arial"/>
          <w:sz w:val="24"/>
          <w:szCs w:val="24"/>
        </w:rPr>
      </w:pPr>
      <w:bookmarkStart w:id="5" w:name="_Toc536630899"/>
      <w:r w:rsidRPr="00903AC9">
        <w:rPr>
          <w:rFonts w:ascii="Arial" w:hAnsi="Arial" w:cs="Arial"/>
          <w:sz w:val="24"/>
          <w:szCs w:val="24"/>
        </w:rPr>
        <w:t>Requests on behalf of a person lacking mental capacity</w:t>
      </w:r>
      <w:bookmarkEnd w:id="5"/>
    </w:p>
    <w:p w14:paraId="045E0BE1" w14:textId="77777777" w:rsidR="00920BA4" w:rsidRPr="00903AC9" w:rsidRDefault="00920BA4" w:rsidP="00920BA4">
      <w:pPr>
        <w:ind w:left="567" w:hanging="567"/>
        <w:rPr>
          <w:rFonts w:ascii="Arial" w:hAnsi="Arial" w:cs="Arial"/>
          <w:sz w:val="24"/>
          <w:szCs w:val="24"/>
        </w:rPr>
      </w:pPr>
    </w:p>
    <w:p w14:paraId="26FA6246" w14:textId="77777777" w:rsidR="00920BA4" w:rsidRPr="00903AC9" w:rsidRDefault="00920BA4" w:rsidP="00F01EF0">
      <w:pPr>
        <w:numPr>
          <w:ilvl w:val="1"/>
          <w:numId w:val="1"/>
        </w:numPr>
        <w:spacing w:after="0" w:line="240" w:lineRule="auto"/>
        <w:rPr>
          <w:rFonts w:ascii="Arial" w:hAnsi="Arial" w:cs="Arial"/>
          <w:sz w:val="24"/>
          <w:szCs w:val="24"/>
        </w:rPr>
      </w:pPr>
      <w:r w:rsidRPr="00903AC9">
        <w:rPr>
          <w:rFonts w:ascii="Arial" w:hAnsi="Arial" w:cs="Arial"/>
          <w:sz w:val="24"/>
          <w:szCs w:val="24"/>
        </w:rPr>
        <w:t xml:space="preserve">Any person over the age of 18 with a mental illness who has legal capacity, </w:t>
      </w:r>
      <w:proofErr w:type="spellStart"/>
      <w:proofErr w:type="gramStart"/>
      <w:r w:rsidRPr="00903AC9">
        <w:rPr>
          <w:rFonts w:ascii="Arial" w:hAnsi="Arial" w:cs="Arial"/>
          <w:sz w:val="24"/>
          <w:szCs w:val="24"/>
        </w:rPr>
        <w:t>ie</w:t>
      </w:r>
      <w:proofErr w:type="spellEnd"/>
      <w:proofErr w:type="gramEnd"/>
      <w:r w:rsidRPr="00903AC9">
        <w:rPr>
          <w:rFonts w:ascii="Arial" w:hAnsi="Arial" w:cs="Arial"/>
          <w:sz w:val="24"/>
          <w:szCs w:val="24"/>
        </w:rPr>
        <w:t xml:space="preserve"> he/she understands the nature of the request, can make a subject access request.</w:t>
      </w:r>
    </w:p>
    <w:p w14:paraId="6E98DF5C" w14:textId="77777777" w:rsidR="00920BA4" w:rsidRPr="00903AC9" w:rsidRDefault="00920BA4" w:rsidP="00920BA4">
      <w:pPr>
        <w:ind w:left="567" w:hanging="567"/>
        <w:rPr>
          <w:rFonts w:ascii="Arial" w:hAnsi="Arial" w:cs="Arial"/>
          <w:sz w:val="24"/>
          <w:szCs w:val="24"/>
        </w:rPr>
      </w:pPr>
    </w:p>
    <w:p w14:paraId="79BDB4A5" w14:textId="77777777" w:rsidR="00920BA4" w:rsidRPr="00903AC9" w:rsidRDefault="00920BA4" w:rsidP="00F01EF0">
      <w:pPr>
        <w:numPr>
          <w:ilvl w:val="1"/>
          <w:numId w:val="1"/>
        </w:numPr>
        <w:spacing w:after="0" w:line="240" w:lineRule="auto"/>
        <w:rPr>
          <w:rFonts w:ascii="Arial" w:hAnsi="Arial" w:cs="Arial"/>
          <w:sz w:val="24"/>
          <w:szCs w:val="24"/>
        </w:rPr>
      </w:pPr>
      <w:r w:rsidRPr="00903AC9">
        <w:rPr>
          <w:rFonts w:ascii="Arial" w:hAnsi="Arial" w:cs="Arial"/>
          <w:sz w:val="24"/>
          <w:szCs w:val="24"/>
        </w:rPr>
        <w:t>If a person lacks capacity to manage their affairs, someone acting under an order of the Court of Protection or acting within the terms of a registered Enduring Power of Attorney can request access on his/her behalf.</w:t>
      </w:r>
    </w:p>
    <w:p w14:paraId="7DC81141" w14:textId="77777777" w:rsidR="00920BA4" w:rsidRPr="00903AC9" w:rsidRDefault="00920BA4" w:rsidP="00903AC9">
      <w:pPr>
        <w:pStyle w:val="Heading1"/>
        <w:spacing w:before="240" w:after="60"/>
        <w:rPr>
          <w:rFonts w:ascii="Arial" w:hAnsi="Arial" w:cs="Arial"/>
          <w:sz w:val="24"/>
          <w:szCs w:val="24"/>
        </w:rPr>
      </w:pPr>
      <w:bookmarkStart w:id="6" w:name="_Toc536630900"/>
      <w:r w:rsidRPr="00903AC9">
        <w:rPr>
          <w:rFonts w:ascii="Arial" w:hAnsi="Arial" w:cs="Arial"/>
          <w:sz w:val="24"/>
          <w:szCs w:val="24"/>
        </w:rPr>
        <w:t>Requests made through another person</w:t>
      </w:r>
      <w:bookmarkEnd w:id="6"/>
    </w:p>
    <w:p w14:paraId="7F4AD96E" w14:textId="77777777" w:rsidR="00920BA4" w:rsidRPr="00903AC9" w:rsidRDefault="00920BA4" w:rsidP="00920BA4">
      <w:pPr>
        <w:ind w:left="567" w:hanging="567"/>
        <w:rPr>
          <w:rFonts w:ascii="Arial" w:hAnsi="Arial" w:cs="Arial"/>
          <w:sz w:val="24"/>
          <w:szCs w:val="24"/>
        </w:rPr>
      </w:pPr>
    </w:p>
    <w:p w14:paraId="758443AC" w14:textId="77777777" w:rsidR="00920BA4" w:rsidRPr="00903AC9" w:rsidRDefault="00920BA4" w:rsidP="00F01EF0">
      <w:pPr>
        <w:numPr>
          <w:ilvl w:val="1"/>
          <w:numId w:val="1"/>
        </w:numPr>
        <w:spacing w:after="0" w:line="240" w:lineRule="auto"/>
        <w:rPr>
          <w:rFonts w:ascii="Arial" w:hAnsi="Arial" w:cs="Arial"/>
          <w:sz w:val="24"/>
          <w:szCs w:val="24"/>
        </w:rPr>
      </w:pPr>
      <w:r w:rsidRPr="00903AC9">
        <w:rPr>
          <w:rFonts w:ascii="Arial" w:hAnsi="Arial" w:cs="Arial"/>
          <w:sz w:val="24"/>
          <w:szCs w:val="24"/>
        </w:rPr>
        <w:t xml:space="preserve">If a person has capacity and if he/she has appointed an agent, for example a solicitor, friend or another member of the family, that person can make a valid request for access on behalf of the individual.  Agents should provide evidence of their authority and confirm their identity and relationship to the individual.  If satisfied that the individual has authorised the agent to make the request, the authority must treat </w:t>
      </w:r>
      <w:r w:rsidRPr="00903AC9">
        <w:rPr>
          <w:rFonts w:ascii="Arial" w:hAnsi="Arial" w:cs="Arial"/>
          <w:sz w:val="24"/>
          <w:szCs w:val="24"/>
        </w:rPr>
        <w:lastRenderedPageBreak/>
        <w:t>the request as if it had been made by the individual.  This also applies where a person is acting on another’s behalf under a general Power of Attorney.</w:t>
      </w:r>
    </w:p>
    <w:p w14:paraId="6E252148" w14:textId="77777777" w:rsidR="00920BA4" w:rsidRPr="00903AC9" w:rsidRDefault="00920BA4" w:rsidP="00920BA4">
      <w:pPr>
        <w:ind w:left="567" w:hanging="567"/>
        <w:rPr>
          <w:rFonts w:ascii="Arial" w:hAnsi="Arial" w:cs="Arial"/>
          <w:sz w:val="24"/>
          <w:szCs w:val="24"/>
        </w:rPr>
      </w:pPr>
    </w:p>
    <w:p w14:paraId="217AB47B" w14:textId="77777777" w:rsidR="00920BA4" w:rsidRPr="00903AC9" w:rsidRDefault="00920BA4" w:rsidP="00F01EF0">
      <w:pPr>
        <w:numPr>
          <w:ilvl w:val="1"/>
          <w:numId w:val="1"/>
        </w:numPr>
        <w:spacing w:after="0" w:line="240" w:lineRule="auto"/>
        <w:rPr>
          <w:rFonts w:ascii="Arial" w:hAnsi="Arial" w:cs="Arial"/>
          <w:sz w:val="24"/>
          <w:szCs w:val="24"/>
        </w:rPr>
      </w:pPr>
      <w:r w:rsidRPr="00903AC9">
        <w:rPr>
          <w:rFonts w:ascii="Arial" w:hAnsi="Arial" w:cs="Arial"/>
          <w:sz w:val="24"/>
          <w:szCs w:val="24"/>
        </w:rPr>
        <w:t>A person who is profoundly physically disabled may not be able to give written consent for an agent to make a request on their behalf.  Where the person is unable to give written consent, as much assistance as possible should be given and a judgement made by the relevant case worker, with the Data Protection Officer, on whether the individual has given consent for an agent to act on their behalf.</w:t>
      </w:r>
    </w:p>
    <w:p w14:paraId="7B6A86C1" w14:textId="77777777" w:rsidR="00920BA4" w:rsidRPr="00903AC9" w:rsidRDefault="00920BA4" w:rsidP="00920BA4">
      <w:pPr>
        <w:ind w:left="567" w:hanging="567"/>
        <w:rPr>
          <w:rFonts w:ascii="Arial" w:hAnsi="Arial" w:cs="Arial"/>
          <w:sz w:val="24"/>
          <w:szCs w:val="24"/>
        </w:rPr>
      </w:pPr>
    </w:p>
    <w:p w14:paraId="40C0A388" w14:textId="77777777" w:rsidR="00920BA4" w:rsidRPr="00903AC9" w:rsidRDefault="00920BA4" w:rsidP="00F01EF0">
      <w:pPr>
        <w:numPr>
          <w:ilvl w:val="1"/>
          <w:numId w:val="1"/>
        </w:numPr>
        <w:spacing w:after="0" w:line="240" w:lineRule="auto"/>
        <w:rPr>
          <w:rFonts w:ascii="Arial" w:hAnsi="Arial" w:cs="Arial"/>
          <w:sz w:val="24"/>
          <w:szCs w:val="24"/>
        </w:rPr>
      </w:pPr>
      <w:r w:rsidRPr="00903AC9">
        <w:rPr>
          <w:rFonts w:ascii="Arial" w:hAnsi="Arial" w:cs="Arial"/>
          <w:sz w:val="24"/>
          <w:szCs w:val="24"/>
        </w:rPr>
        <w:t>If there is any reason to believe that someone is falsely claiming to act on behalf of a person making a subject access request, this should be investigated before disclosing any information.</w:t>
      </w:r>
    </w:p>
    <w:p w14:paraId="394E7757" w14:textId="77777777" w:rsidR="00920BA4" w:rsidRPr="00903AC9" w:rsidRDefault="00920BA4" w:rsidP="00903AC9">
      <w:pPr>
        <w:pStyle w:val="Heading1"/>
        <w:spacing w:before="240" w:after="60"/>
        <w:rPr>
          <w:rFonts w:ascii="Arial" w:hAnsi="Arial" w:cs="Arial"/>
          <w:sz w:val="24"/>
          <w:szCs w:val="24"/>
        </w:rPr>
      </w:pPr>
      <w:bookmarkStart w:id="7" w:name="_Toc536630901"/>
      <w:r w:rsidRPr="00903AC9">
        <w:rPr>
          <w:rFonts w:ascii="Arial" w:hAnsi="Arial" w:cs="Arial"/>
          <w:sz w:val="24"/>
          <w:szCs w:val="24"/>
        </w:rPr>
        <w:t>Requests for Records of a Deceased Person</w:t>
      </w:r>
      <w:bookmarkEnd w:id="7"/>
    </w:p>
    <w:p w14:paraId="124523C4" w14:textId="77777777" w:rsidR="00920BA4" w:rsidRPr="00903AC9" w:rsidRDefault="00920BA4" w:rsidP="00920BA4">
      <w:pPr>
        <w:ind w:left="567" w:hanging="567"/>
        <w:rPr>
          <w:rFonts w:ascii="Arial" w:hAnsi="Arial" w:cs="Arial"/>
          <w:sz w:val="24"/>
          <w:szCs w:val="24"/>
        </w:rPr>
      </w:pPr>
    </w:p>
    <w:p w14:paraId="0179E3E8" w14:textId="77777777" w:rsidR="00920BA4" w:rsidRPr="00903AC9" w:rsidRDefault="00920BA4" w:rsidP="00F01EF0">
      <w:pPr>
        <w:numPr>
          <w:ilvl w:val="1"/>
          <w:numId w:val="1"/>
        </w:numPr>
        <w:spacing w:after="0" w:line="240" w:lineRule="auto"/>
        <w:rPr>
          <w:rFonts w:ascii="Arial" w:hAnsi="Arial" w:cs="Arial"/>
          <w:sz w:val="24"/>
          <w:szCs w:val="24"/>
        </w:rPr>
      </w:pPr>
      <w:bookmarkStart w:id="8" w:name="OLE_LINK1"/>
      <w:bookmarkStart w:id="9" w:name="OLE_LINK2"/>
      <w:r w:rsidRPr="00903AC9">
        <w:rPr>
          <w:rFonts w:ascii="Arial" w:hAnsi="Arial" w:cs="Arial"/>
          <w:sz w:val="24"/>
          <w:szCs w:val="24"/>
        </w:rPr>
        <w:t xml:space="preserve">The GDPR and DPA apply only to data about living individuals; </w:t>
      </w:r>
      <w:proofErr w:type="gramStart"/>
      <w:r w:rsidRPr="00903AC9">
        <w:rPr>
          <w:rFonts w:ascii="Arial" w:hAnsi="Arial" w:cs="Arial"/>
          <w:sz w:val="24"/>
          <w:szCs w:val="24"/>
        </w:rPr>
        <w:t>therefore</w:t>
      </w:r>
      <w:proofErr w:type="gramEnd"/>
      <w:r w:rsidRPr="00903AC9">
        <w:rPr>
          <w:rFonts w:ascii="Arial" w:hAnsi="Arial" w:cs="Arial"/>
          <w:sz w:val="24"/>
          <w:szCs w:val="24"/>
        </w:rPr>
        <w:t xml:space="preserve"> data held about the deceased is not personal data as defined by the Act.  However, even though the GDPR or DPA does not apply, there may still be issues of confidentiality surrounding access to records about the deceased.  Any duty of confidence to the deceased goes beyond the grave and must be maintained, for example any statements made or recorded by the individual before they died for information not to be disclosed.</w:t>
      </w:r>
    </w:p>
    <w:bookmarkEnd w:id="8"/>
    <w:bookmarkEnd w:id="9"/>
    <w:p w14:paraId="3C28FC9F" w14:textId="77777777" w:rsidR="00920BA4" w:rsidRPr="00903AC9" w:rsidRDefault="00920BA4" w:rsidP="00920BA4">
      <w:pPr>
        <w:rPr>
          <w:rFonts w:ascii="Arial" w:hAnsi="Arial" w:cs="Arial"/>
          <w:sz w:val="24"/>
          <w:szCs w:val="24"/>
        </w:rPr>
      </w:pPr>
    </w:p>
    <w:p w14:paraId="0B70223A" w14:textId="77777777" w:rsidR="00920BA4" w:rsidRPr="00903AC9" w:rsidRDefault="00920BA4" w:rsidP="00F01EF0">
      <w:pPr>
        <w:numPr>
          <w:ilvl w:val="1"/>
          <w:numId w:val="1"/>
        </w:numPr>
        <w:spacing w:after="0" w:line="240" w:lineRule="auto"/>
        <w:rPr>
          <w:rFonts w:ascii="Arial" w:hAnsi="Arial" w:cs="Arial"/>
          <w:sz w:val="24"/>
          <w:szCs w:val="24"/>
        </w:rPr>
      </w:pPr>
      <w:r w:rsidRPr="00903AC9">
        <w:rPr>
          <w:rFonts w:ascii="Arial" w:hAnsi="Arial" w:cs="Arial"/>
          <w:sz w:val="24"/>
          <w:szCs w:val="24"/>
        </w:rPr>
        <w:t>General information about the deceased may be disclosed under the Freedom of Information Act 2000, but medical or health records may only be disclosed to the deceased’s personal representative and only then if there is no duty of confidentiality owed to the deceased.  The personal representative can make an application for medical or health records through the Access to Health Records Act 1990 (AHRA).  However, there is a clear distinction between "health records" and our "social care records" and that the 1990 Act does not give any right of access to social care records.</w:t>
      </w:r>
      <w:r w:rsidRPr="00903AC9">
        <w:rPr>
          <w:rFonts w:ascii="Arial" w:hAnsi="Arial" w:cs="Arial"/>
          <w:sz w:val="24"/>
          <w:szCs w:val="24"/>
        </w:rPr>
        <w:br/>
      </w:r>
    </w:p>
    <w:p w14:paraId="67DDCE6E" w14:textId="77777777" w:rsidR="00920BA4" w:rsidRPr="00903AC9" w:rsidRDefault="00920BA4" w:rsidP="00F01EF0">
      <w:pPr>
        <w:numPr>
          <w:ilvl w:val="1"/>
          <w:numId w:val="1"/>
        </w:numPr>
        <w:spacing w:after="0" w:line="240" w:lineRule="auto"/>
        <w:rPr>
          <w:rFonts w:ascii="Arial" w:hAnsi="Arial" w:cs="Arial"/>
          <w:sz w:val="24"/>
          <w:szCs w:val="24"/>
        </w:rPr>
      </w:pPr>
      <w:r w:rsidRPr="00903AC9">
        <w:rPr>
          <w:rFonts w:ascii="Arial" w:hAnsi="Arial" w:cs="Arial"/>
          <w:sz w:val="24"/>
          <w:szCs w:val="24"/>
        </w:rPr>
        <w:t>Requests for information about the deceased should be forwarded to Compliance and Customer Relations who will advise how they should be dealt with.</w:t>
      </w:r>
    </w:p>
    <w:p w14:paraId="4345371D" w14:textId="77777777" w:rsidR="00920BA4" w:rsidRPr="00903AC9" w:rsidRDefault="00920BA4" w:rsidP="00920BA4">
      <w:pPr>
        <w:ind w:left="567" w:hanging="567"/>
        <w:rPr>
          <w:rFonts w:ascii="Arial" w:hAnsi="Arial" w:cs="Arial"/>
          <w:sz w:val="24"/>
          <w:szCs w:val="24"/>
        </w:rPr>
      </w:pPr>
    </w:p>
    <w:p w14:paraId="5160359E" w14:textId="77777777" w:rsidR="00920BA4" w:rsidRPr="00903AC9" w:rsidRDefault="00920BA4" w:rsidP="00F01EF0">
      <w:pPr>
        <w:numPr>
          <w:ilvl w:val="1"/>
          <w:numId w:val="1"/>
        </w:numPr>
        <w:spacing w:after="0" w:line="240" w:lineRule="auto"/>
        <w:rPr>
          <w:rFonts w:ascii="Arial" w:hAnsi="Arial" w:cs="Arial"/>
          <w:color w:val="000000"/>
          <w:sz w:val="24"/>
          <w:szCs w:val="24"/>
        </w:rPr>
      </w:pPr>
      <w:r w:rsidRPr="00903AC9">
        <w:rPr>
          <w:rFonts w:ascii="Arial" w:hAnsi="Arial" w:cs="Arial"/>
          <w:color w:val="000000"/>
          <w:sz w:val="24"/>
          <w:szCs w:val="24"/>
        </w:rPr>
        <w:t>The deceased’s personal representative may not necessarily be the next of kin but is the person dealing with the deceased’s estate.</w:t>
      </w:r>
    </w:p>
    <w:p w14:paraId="72F5BF51" w14:textId="77777777" w:rsidR="00920BA4" w:rsidRPr="00903AC9" w:rsidRDefault="00920BA4" w:rsidP="00920BA4">
      <w:pPr>
        <w:ind w:left="567" w:hanging="567"/>
        <w:rPr>
          <w:rFonts w:ascii="Arial" w:hAnsi="Arial" w:cs="Arial"/>
          <w:color w:val="000000"/>
          <w:sz w:val="24"/>
          <w:szCs w:val="24"/>
        </w:rPr>
      </w:pPr>
    </w:p>
    <w:p w14:paraId="58B98D38" w14:textId="77777777" w:rsidR="00920BA4" w:rsidRPr="00903AC9" w:rsidRDefault="00920BA4" w:rsidP="00F01EF0">
      <w:pPr>
        <w:numPr>
          <w:ilvl w:val="1"/>
          <w:numId w:val="1"/>
        </w:numPr>
        <w:spacing w:after="0" w:line="240" w:lineRule="auto"/>
        <w:rPr>
          <w:rFonts w:ascii="Arial" w:hAnsi="Arial" w:cs="Arial"/>
          <w:color w:val="000000"/>
          <w:sz w:val="24"/>
          <w:szCs w:val="24"/>
        </w:rPr>
      </w:pPr>
      <w:r w:rsidRPr="00903AC9">
        <w:rPr>
          <w:rFonts w:ascii="Arial" w:hAnsi="Arial" w:cs="Arial"/>
          <w:sz w:val="24"/>
          <w:szCs w:val="24"/>
        </w:rPr>
        <w:t xml:space="preserve">As well as proof of identity, </w:t>
      </w:r>
      <w:r w:rsidRPr="00903AC9">
        <w:rPr>
          <w:rFonts w:ascii="Arial" w:hAnsi="Arial" w:cs="Arial"/>
          <w:color w:val="000000"/>
          <w:sz w:val="24"/>
          <w:szCs w:val="24"/>
        </w:rPr>
        <w:t>evidence of the requester’s relationship to the deceased and whether they are an executor of the estate is also required.  A copy of a will or letter of probate will usually provide sufficient evidence.</w:t>
      </w:r>
    </w:p>
    <w:p w14:paraId="616B94DA" w14:textId="77777777" w:rsidR="00920BA4" w:rsidRPr="00903AC9" w:rsidRDefault="00920BA4" w:rsidP="00920BA4">
      <w:pPr>
        <w:pStyle w:val="ListParagraph"/>
        <w:rPr>
          <w:rFonts w:ascii="Arial" w:hAnsi="Arial" w:cs="Arial"/>
          <w:color w:val="000000"/>
          <w:sz w:val="24"/>
          <w:szCs w:val="24"/>
        </w:rPr>
      </w:pPr>
    </w:p>
    <w:p w14:paraId="773A6488" w14:textId="77777777" w:rsidR="00920BA4" w:rsidRPr="00903AC9" w:rsidRDefault="00920BA4" w:rsidP="00F01EF0">
      <w:pPr>
        <w:numPr>
          <w:ilvl w:val="1"/>
          <w:numId w:val="1"/>
        </w:numPr>
        <w:spacing w:after="0" w:line="240" w:lineRule="auto"/>
        <w:rPr>
          <w:rFonts w:ascii="Arial" w:hAnsi="Arial" w:cs="Arial"/>
          <w:color w:val="000000"/>
          <w:sz w:val="24"/>
          <w:szCs w:val="24"/>
        </w:rPr>
      </w:pPr>
      <w:r w:rsidRPr="00903AC9">
        <w:rPr>
          <w:rFonts w:ascii="Arial" w:hAnsi="Arial" w:cs="Arial"/>
          <w:color w:val="000000"/>
          <w:sz w:val="24"/>
          <w:szCs w:val="24"/>
        </w:rPr>
        <w:lastRenderedPageBreak/>
        <w:t>Depending on the number of copies having to be made and whether the records are only held in paper form, a charge may be made up to a maximum of £50.  The timescale for responding to requests under the AHRA is 40 calendar days.</w:t>
      </w:r>
    </w:p>
    <w:p w14:paraId="162FA07B" w14:textId="77777777" w:rsidR="00920BA4" w:rsidRPr="00903AC9" w:rsidRDefault="00920BA4" w:rsidP="00903AC9">
      <w:pPr>
        <w:pStyle w:val="Heading1"/>
        <w:spacing w:before="240" w:after="60"/>
        <w:rPr>
          <w:rFonts w:ascii="Arial" w:hAnsi="Arial" w:cs="Arial"/>
          <w:sz w:val="24"/>
          <w:szCs w:val="24"/>
        </w:rPr>
      </w:pPr>
      <w:bookmarkStart w:id="10" w:name="_Toc536630902"/>
      <w:r w:rsidRPr="00903AC9">
        <w:rPr>
          <w:rFonts w:ascii="Arial" w:hAnsi="Arial" w:cs="Arial"/>
          <w:sz w:val="24"/>
          <w:szCs w:val="24"/>
        </w:rPr>
        <w:t>Disclosure of information that includes details about another person</w:t>
      </w:r>
      <w:bookmarkEnd w:id="10"/>
    </w:p>
    <w:p w14:paraId="3C2C57E4" w14:textId="77777777" w:rsidR="00920BA4" w:rsidRPr="00903AC9" w:rsidRDefault="00920BA4" w:rsidP="00920BA4">
      <w:pPr>
        <w:ind w:left="567" w:hanging="567"/>
        <w:rPr>
          <w:rFonts w:ascii="Arial" w:hAnsi="Arial" w:cs="Arial"/>
          <w:sz w:val="24"/>
          <w:szCs w:val="24"/>
        </w:rPr>
      </w:pPr>
    </w:p>
    <w:p w14:paraId="0C348B11" w14:textId="77777777" w:rsidR="00920BA4" w:rsidRPr="00903AC9" w:rsidRDefault="00920BA4" w:rsidP="00F01EF0">
      <w:pPr>
        <w:numPr>
          <w:ilvl w:val="1"/>
          <w:numId w:val="1"/>
        </w:numPr>
        <w:spacing w:after="0" w:line="240" w:lineRule="auto"/>
        <w:rPr>
          <w:rFonts w:ascii="Arial" w:hAnsi="Arial" w:cs="Arial"/>
          <w:sz w:val="24"/>
          <w:szCs w:val="24"/>
        </w:rPr>
      </w:pPr>
      <w:r w:rsidRPr="00903AC9">
        <w:rPr>
          <w:rFonts w:ascii="Arial" w:hAnsi="Arial" w:cs="Arial"/>
          <w:sz w:val="24"/>
          <w:szCs w:val="24"/>
        </w:rPr>
        <w:t>Responding to a subject access request may involve providing information that relates both to the requester and another individual (third party).  The authority does not have to comply with a subject access request if it would mean disclosing information about a third party who can be identified from that information, except where</w:t>
      </w:r>
    </w:p>
    <w:p w14:paraId="56C7B85B" w14:textId="77777777" w:rsidR="00920BA4" w:rsidRPr="00903AC9" w:rsidRDefault="00920BA4" w:rsidP="00920BA4">
      <w:pPr>
        <w:ind w:left="567" w:hanging="567"/>
        <w:rPr>
          <w:rFonts w:ascii="Arial" w:hAnsi="Arial" w:cs="Arial"/>
          <w:sz w:val="24"/>
          <w:szCs w:val="24"/>
        </w:rPr>
      </w:pPr>
    </w:p>
    <w:p w14:paraId="46F86934" w14:textId="77777777" w:rsidR="00920BA4" w:rsidRPr="00903AC9" w:rsidRDefault="00920BA4" w:rsidP="00F01EF0">
      <w:pPr>
        <w:numPr>
          <w:ilvl w:val="0"/>
          <w:numId w:val="3"/>
        </w:numPr>
        <w:spacing w:after="0" w:line="240" w:lineRule="auto"/>
        <w:rPr>
          <w:rFonts w:ascii="Arial" w:hAnsi="Arial" w:cs="Arial"/>
          <w:sz w:val="24"/>
          <w:szCs w:val="24"/>
        </w:rPr>
      </w:pPr>
      <w:r w:rsidRPr="00903AC9">
        <w:rPr>
          <w:rFonts w:ascii="Arial" w:hAnsi="Arial" w:cs="Arial"/>
          <w:sz w:val="24"/>
          <w:szCs w:val="24"/>
        </w:rPr>
        <w:t>The other individual has consented to the disclosure; or</w:t>
      </w:r>
    </w:p>
    <w:p w14:paraId="42E8CA2E" w14:textId="77777777" w:rsidR="00920BA4" w:rsidRPr="00903AC9" w:rsidRDefault="00920BA4" w:rsidP="00F01EF0">
      <w:pPr>
        <w:numPr>
          <w:ilvl w:val="0"/>
          <w:numId w:val="3"/>
        </w:numPr>
        <w:spacing w:after="0" w:line="240" w:lineRule="auto"/>
        <w:rPr>
          <w:rFonts w:ascii="Arial" w:hAnsi="Arial" w:cs="Arial"/>
          <w:sz w:val="24"/>
          <w:szCs w:val="24"/>
        </w:rPr>
      </w:pPr>
      <w:r w:rsidRPr="00903AC9">
        <w:rPr>
          <w:rFonts w:ascii="Arial" w:hAnsi="Arial" w:cs="Arial"/>
          <w:sz w:val="24"/>
          <w:szCs w:val="24"/>
        </w:rPr>
        <w:t>It is reasonable in all the circumstances to comply with the request without that individual’s consent.</w:t>
      </w:r>
    </w:p>
    <w:p w14:paraId="77A11BD4" w14:textId="77777777" w:rsidR="00920BA4" w:rsidRPr="00903AC9" w:rsidRDefault="00920BA4" w:rsidP="00920BA4">
      <w:pPr>
        <w:rPr>
          <w:rFonts w:ascii="Arial" w:hAnsi="Arial" w:cs="Arial"/>
          <w:sz w:val="24"/>
          <w:szCs w:val="24"/>
        </w:rPr>
      </w:pPr>
    </w:p>
    <w:p w14:paraId="7AB57B0A" w14:textId="77777777" w:rsidR="00920BA4" w:rsidRPr="00903AC9" w:rsidRDefault="00920BA4" w:rsidP="00F01EF0">
      <w:pPr>
        <w:numPr>
          <w:ilvl w:val="1"/>
          <w:numId w:val="1"/>
        </w:numPr>
        <w:spacing w:after="0" w:line="240" w:lineRule="auto"/>
        <w:rPr>
          <w:rFonts w:ascii="Arial" w:hAnsi="Arial" w:cs="Arial"/>
          <w:sz w:val="24"/>
          <w:szCs w:val="24"/>
        </w:rPr>
      </w:pPr>
      <w:r w:rsidRPr="00903AC9">
        <w:rPr>
          <w:rFonts w:ascii="Arial" w:hAnsi="Arial" w:cs="Arial"/>
          <w:sz w:val="24"/>
          <w:szCs w:val="24"/>
        </w:rPr>
        <w:t>To decide what is reasonable in the circumstances, the following factors must be considered:</w:t>
      </w:r>
    </w:p>
    <w:p w14:paraId="1F3E258C" w14:textId="77777777" w:rsidR="00920BA4" w:rsidRPr="00903AC9" w:rsidRDefault="00920BA4" w:rsidP="00920BA4">
      <w:pPr>
        <w:ind w:left="567"/>
        <w:rPr>
          <w:rFonts w:ascii="Arial" w:hAnsi="Arial" w:cs="Arial"/>
          <w:sz w:val="24"/>
          <w:szCs w:val="24"/>
        </w:rPr>
      </w:pPr>
    </w:p>
    <w:p w14:paraId="2E332987" w14:textId="77777777" w:rsidR="00920BA4" w:rsidRPr="00903AC9" w:rsidRDefault="00920BA4" w:rsidP="00F01EF0">
      <w:pPr>
        <w:numPr>
          <w:ilvl w:val="0"/>
          <w:numId w:val="4"/>
        </w:numPr>
        <w:spacing w:after="0" w:line="240" w:lineRule="auto"/>
        <w:rPr>
          <w:rFonts w:ascii="Arial" w:hAnsi="Arial" w:cs="Arial"/>
          <w:sz w:val="24"/>
          <w:szCs w:val="24"/>
        </w:rPr>
      </w:pPr>
      <w:r w:rsidRPr="00903AC9">
        <w:rPr>
          <w:rFonts w:ascii="Arial" w:hAnsi="Arial" w:cs="Arial"/>
          <w:sz w:val="24"/>
          <w:szCs w:val="24"/>
        </w:rPr>
        <w:t>Any duty of confidence owed to the other individual</w:t>
      </w:r>
    </w:p>
    <w:p w14:paraId="7BCCE653" w14:textId="77777777" w:rsidR="00920BA4" w:rsidRPr="00903AC9" w:rsidRDefault="00920BA4" w:rsidP="00F01EF0">
      <w:pPr>
        <w:numPr>
          <w:ilvl w:val="0"/>
          <w:numId w:val="4"/>
        </w:numPr>
        <w:spacing w:after="0" w:line="240" w:lineRule="auto"/>
        <w:rPr>
          <w:rFonts w:ascii="Arial" w:hAnsi="Arial" w:cs="Arial"/>
          <w:sz w:val="24"/>
          <w:szCs w:val="24"/>
        </w:rPr>
      </w:pPr>
      <w:r w:rsidRPr="00903AC9">
        <w:rPr>
          <w:rFonts w:ascii="Arial" w:hAnsi="Arial" w:cs="Arial"/>
          <w:sz w:val="24"/>
          <w:szCs w:val="24"/>
        </w:rPr>
        <w:t>Any steps taken to seek their consent</w:t>
      </w:r>
    </w:p>
    <w:p w14:paraId="7EACE686" w14:textId="77777777" w:rsidR="00920BA4" w:rsidRPr="00903AC9" w:rsidRDefault="00920BA4" w:rsidP="00F01EF0">
      <w:pPr>
        <w:numPr>
          <w:ilvl w:val="0"/>
          <w:numId w:val="4"/>
        </w:numPr>
        <w:spacing w:after="0" w:line="240" w:lineRule="auto"/>
        <w:rPr>
          <w:rFonts w:ascii="Arial" w:hAnsi="Arial" w:cs="Arial"/>
          <w:sz w:val="24"/>
          <w:szCs w:val="24"/>
        </w:rPr>
      </w:pPr>
      <w:r w:rsidRPr="00903AC9">
        <w:rPr>
          <w:rFonts w:ascii="Arial" w:hAnsi="Arial" w:cs="Arial"/>
          <w:sz w:val="24"/>
          <w:szCs w:val="24"/>
        </w:rPr>
        <w:t>Whether the other individual is capable of giving consent</w:t>
      </w:r>
    </w:p>
    <w:p w14:paraId="4A14A3EE" w14:textId="77777777" w:rsidR="00920BA4" w:rsidRPr="00903AC9" w:rsidRDefault="00920BA4" w:rsidP="00F01EF0">
      <w:pPr>
        <w:numPr>
          <w:ilvl w:val="0"/>
          <w:numId w:val="4"/>
        </w:numPr>
        <w:spacing w:after="0" w:line="240" w:lineRule="auto"/>
        <w:rPr>
          <w:rFonts w:ascii="Arial" w:hAnsi="Arial" w:cs="Arial"/>
          <w:sz w:val="24"/>
          <w:szCs w:val="24"/>
        </w:rPr>
      </w:pPr>
      <w:r w:rsidRPr="00903AC9">
        <w:rPr>
          <w:rFonts w:ascii="Arial" w:hAnsi="Arial" w:cs="Arial"/>
          <w:sz w:val="24"/>
          <w:szCs w:val="24"/>
        </w:rPr>
        <w:t>Whether consent has been expressly refused</w:t>
      </w:r>
    </w:p>
    <w:p w14:paraId="14E1C80A" w14:textId="77777777" w:rsidR="00920BA4" w:rsidRPr="00903AC9" w:rsidRDefault="00920BA4" w:rsidP="00920BA4">
      <w:pPr>
        <w:ind w:left="1287"/>
        <w:rPr>
          <w:rFonts w:ascii="Arial" w:hAnsi="Arial" w:cs="Arial"/>
          <w:sz w:val="24"/>
          <w:szCs w:val="24"/>
        </w:rPr>
      </w:pPr>
    </w:p>
    <w:p w14:paraId="34C3F4A9" w14:textId="77777777" w:rsidR="00920BA4" w:rsidRPr="00903AC9" w:rsidRDefault="00920BA4" w:rsidP="00F01EF0">
      <w:pPr>
        <w:numPr>
          <w:ilvl w:val="1"/>
          <w:numId w:val="1"/>
        </w:numPr>
        <w:spacing w:after="0" w:line="240" w:lineRule="auto"/>
        <w:rPr>
          <w:rFonts w:ascii="Arial" w:hAnsi="Arial" w:cs="Arial"/>
          <w:sz w:val="24"/>
          <w:szCs w:val="24"/>
        </w:rPr>
      </w:pPr>
      <w:r w:rsidRPr="00903AC9">
        <w:rPr>
          <w:rFonts w:ascii="Arial" w:hAnsi="Arial" w:cs="Arial"/>
          <w:sz w:val="24"/>
          <w:szCs w:val="24"/>
        </w:rPr>
        <w:t xml:space="preserve">The relevant case worker, with the Data Protection Officer, must make the decision on a </w:t>
      </w:r>
      <w:proofErr w:type="gramStart"/>
      <w:r w:rsidRPr="00903AC9">
        <w:rPr>
          <w:rFonts w:ascii="Arial" w:hAnsi="Arial" w:cs="Arial"/>
          <w:sz w:val="24"/>
          <w:szCs w:val="24"/>
        </w:rPr>
        <w:t>case by case</w:t>
      </w:r>
      <w:proofErr w:type="gramEnd"/>
      <w:r w:rsidRPr="00903AC9">
        <w:rPr>
          <w:rFonts w:ascii="Arial" w:hAnsi="Arial" w:cs="Arial"/>
          <w:sz w:val="24"/>
          <w:szCs w:val="24"/>
        </w:rPr>
        <w:t xml:space="preserve"> basis.  There is no blanket policy of withholding third party information.  The decision will involve balancing the data subject’s right of access against the other individual’s rights in respect of their own personal data.  Consent from third parties should be sought where possible and if consent is not obtained, a decision must be made whether to disclose the information anyway.  Obtaining consent may be particularly difficult when a request is received for access to very old files and the possibility of tracing other identified individuals is remote.  If consent is not given, or cannot be sought, by the third party, the authority should still give as much information as possible without identifying that person.</w:t>
      </w:r>
      <w:r w:rsidRPr="00903AC9">
        <w:rPr>
          <w:rFonts w:ascii="Arial" w:hAnsi="Arial" w:cs="Arial"/>
          <w:sz w:val="24"/>
          <w:szCs w:val="24"/>
        </w:rPr>
        <w:br/>
      </w:r>
    </w:p>
    <w:p w14:paraId="5C8DC6BE" w14:textId="77777777" w:rsidR="00920BA4" w:rsidRPr="00903AC9" w:rsidRDefault="00920BA4" w:rsidP="00F01EF0">
      <w:pPr>
        <w:numPr>
          <w:ilvl w:val="1"/>
          <w:numId w:val="1"/>
        </w:numPr>
        <w:spacing w:after="0" w:line="240" w:lineRule="auto"/>
        <w:rPr>
          <w:rFonts w:ascii="Arial" w:hAnsi="Arial" w:cs="Arial"/>
          <w:sz w:val="24"/>
          <w:szCs w:val="24"/>
        </w:rPr>
      </w:pPr>
      <w:r w:rsidRPr="00903AC9">
        <w:rPr>
          <w:rFonts w:ascii="Arial" w:hAnsi="Arial" w:cs="Arial"/>
          <w:sz w:val="24"/>
          <w:szCs w:val="24"/>
        </w:rPr>
        <w:t>Schedule 2, Part 3, paragraph 16 of the DPA 2018 provides the relevant exemption regarding the protection of the rights of others.</w:t>
      </w:r>
    </w:p>
    <w:p w14:paraId="460E4E93" w14:textId="77777777" w:rsidR="00920BA4" w:rsidRPr="00903AC9" w:rsidRDefault="00920BA4" w:rsidP="00903AC9">
      <w:pPr>
        <w:pStyle w:val="Heading1"/>
        <w:spacing w:before="240" w:after="60"/>
        <w:rPr>
          <w:rFonts w:ascii="Arial" w:hAnsi="Arial" w:cs="Arial"/>
          <w:sz w:val="24"/>
          <w:szCs w:val="24"/>
        </w:rPr>
      </w:pPr>
      <w:bookmarkStart w:id="11" w:name="_Toc536630903"/>
      <w:r w:rsidRPr="00903AC9">
        <w:rPr>
          <w:rFonts w:ascii="Arial" w:hAnsi="Arial" w:cs="Arial"/>
          <w:sz w:val="24"/>
          <w:szCs w:val="24"/>
        </w:rPr>
        <w:t>Redaction</w:t>
      </w:r>
      <w:bookmarkEnd w:id="11"/>
    </w:p>
    <w:p w14:paraId="2DE9384B" w14:textId="77777777" w:rsidR="00920BA4" w:rsidRPr="00903AC9" w:rsidRDefault="00920BA4" w:rsidP="00920BA4">
      <w:pPr>
        <w:rPr>
          <w:rFonts w:ascii="Arial" w:hAnsi="Arial" w:cs="Arial"/>
          <w:sz w:val="24"/>
          <w:szCs w:val="24"/>
        </w:rPr>
      </w:pPr>
    </w:p>
    <w:p w14:paraId="67215562" w14:textId="77777777" w:rsidR="00920BA4" w:rsidRPr="00903AC9" w:rsidRDefault="00920BA4" w:rsidP="00F01EF0">
      <w:pPr>
        <w:numPr>
          <w:ilvl w:val="1"/>
          <w:numId w:val="1"/>
        </w:numPr>
        <w:spacing w:after="0" w:line="240" w:lineRule="auto"/>
        <w:ind w:hanging="574"/>
        <w:rPr>
          <w:rFonts w:ascii="Arial" w:hAnsi="Arial" w:cs="Arial"/>
          <w:sz w:val="24"/>
          <w:szCs w:val="24"/>
        </w:rPr>
      </w:pPr>
      <w:r w:rsidRPr="00903AC9">
        <w:rPr>
          <w:rFonts w:ascii="Arial" w:hAnsi="Arial" w:cs="Arial"/>
          <w:sz w:val="24"/>
          <w:szCs w:val="24"/>
        </w:rPr>
        <w:t xml:space="preserve">Redaction is the process of removing third party personal data from the information being provided to the data subject.  The disclosed information should show that information has been removed, </w:t>
      </w:r>
      <w:proofErr w:type="spellStart"/>
      <w:proofErr w:type="gramStart"/>
      <w:r w:rsidRPr="00903AC9">
        <w:rPr>
          <w:rFonts w:ascii="Arial" w:hAnsi="Arial" w:cs="Arial"/>
          <w:sz w:val="24"/>
          <w:szCs w:val="24"/>
        </w:rPr>
        <w:t>ie</w:t>
      </w:r>
      <w:proofErr w:type="spellEnd"/>
      <w:proofErr w:type="gramEnd"/>
      <w:r w:rsidRPr="00903AC9">
        <w:rPr>
          <w:rFonts w:ascii="Arial" w:hAnsi="Arial" w:cs="Arial"/>
          <w:sz w:val="24"/>
          <w:szCs w:val="24"/>
        </w:rPr>
        <w:t xml:space="preserve"> use suitable software for electronic records.  Avoid </w:t>
      </w:r>
      <w:r w:rsidRPr="00903AC9">
        <w:rPr>
          <w:rFonts w:ascii="Arial" w:hAnsi="Arial" w:cs="Arial"/>
          <w:sz w:val="24"/>
          <w:szCs w:val="24"/>
        </w:rPr>
        <w:lastRenderedPageBreak/>
        <w:t xml:space="preserve">using a black marker as this is not an effective method of redaction.  Do not use Tipp-ex as this does not clearly show where information has been removed.  It can also appear messy if not dry properly when the document is copied and can stick to photocopier rollers causing </w:t>
      </w:r>
      <w:proofErr w:type="spellStart"/>
      <w:r w:rsidRPr="00903AC9">
        <w:rPr>
          <w:rFonts w:ascii="Arial" w:hAnsi="Arial" w:cs="Arial"/>
          <w:sz w:val="24"/>
          <w:szCs w:val="24"/>
        </w:rPr>
        <w:t>expensive</w:t>
      </w:r>
      <w:proofErr w:type="spellEnd"/>
      <w:r w:rsidRPr="00903AC9">
        <w:rPr>
          <w:rFonts w:ascii="Arial" w:hAnsi="Arial" w:cs="Arial"/>
          <w:sz w:val="24"/>
          <w:szCs w:val="24"/>
        </w:rPr>
        <w:t xml:space="preserve"> damage and marks on subsequent copies.</w:t>
      </w:r>
    </w:p>
    <w:p w14:paraId="04D57D07" w14:textId="77777777" w:rsidR="00920BA4" w:rsidRPr="00903AC9" w:rsidRDefault="00920BA4" w:rsidP="00920BA4">
      <w:pPr>
        <w:ind w:left="716" w:hanging="574"/>
        <w:rPr>
          <w:rFonts w:ascii="Arial" w:hAnsi="Arial" w:cs="Arial"/>
          <w:sz w:val="24"/>
          <w:szCs w:val="24"/>
        </w:rPr>
      </w:pPr>
    </w:p>
    <w:p w14:paraId="0D2A22A7" w14:textId="77777777" w:rsidR="00920BA4" w:rsidRPr="00903AC9" w:rsidRDefault="00920BA4" w:rsidP="00F01EF0">
      <w:pPr>
        <w:numPr>
          <w:ilvl w:val="1"/>
          <w:numId w:val="1"/>
        </w:numPr>
        <w:spacing w:after="0" w:line="240" w:lineRule="auto"/>
        <w:ind w:hanging="574"/>
        <w:rPr>
          <w:rFonts w:ascii="Arial" w:hAnsi="Arial" w:cs="Arial"/>
          <w:sz w:val="24"/>
          <w:szCs w:val="24"/>
        </w:rPr>
      </w:pPr>
      <w:r w:rsidRPr="00903AC9">
        <w:rPr>
          <w:rFonts w:ascii="Arial" w:hAnsi="Arial" w:cs="Arial"/>
          <w:sz w:val="24"/>
          <w:szCs w:val="24"/>
        </w:rPr>
        <w:t>If redaction is carried out using a black marker as the only method available, use single-sided copies to avoid black marker coming through to reverse and always photocopy or scan page again to prevent information being read through the marker.  Please check redacted information cannot be read through the marker before sending out to the individual.</w:t>
      </w:r>
    </w:p>
    <w:p w14:paraId="2480217C" w14:textId="77777777" w:rsidR="00920BA4" w:rsidRPr="00903AC9" w:rsidRDefault="00920BA4" w:rsidP="00920BA4">
      <w:pPr>
        <w:ind w:left="716" w:hanging="574"/>
        <w:rPr>
          <w:rFonts w:ascii="Arial" w:hAnsi="Arial" w:cs="Arial"/>
          <w:sz w:val="24"/>
          <w:szCs w:val="24"/>
        </w:rPr>
      </w:pPr>
    </w:p>
    <w:p w14:paraId="62914A17" w14:textId="77777777" w:rsidR="00920BA4" w:rsidRPr="00903AC9" w:rsidRDefault="00920BA4" w:rsidP="00F01EF0">
      <w:pPr>
        <w:numPr>
          <w:ilvl w:val="1"/>
          <w:numId w:val="1"/>
        </w:numPr>
        <w:spacing w:after="240" w:line="240" w:lineRule="auto"/>
        <w:ind w:hanging="574"/>
        <w:rPr>
          <w:rFonts w:ascii="Arial" w:hAnsi="Arial" w:cs="Arial"/>
          <w:sz w:val="24"/>
          <w:szCs w:val="24"/>
        </w:rPr>
      </w:pPr>
      <w:r w:rsidRPr="00903AC9">
        <w:rPr>
          <w:rFonts w:ascii="Arial" w:hAnsi="Arial" w:cs="Arial"/>
          <w:sz w:val="24"/>
          <w:szCs w:val="24"/>
        </w:rPr>
        <w:t xml:space="preserve">If the document requiring redaction is in PDF </w:t>
      </w:r>
      <w:proofErr w:type="gramStart"/>
      <w:r w:rsidRPr="00903AC9">
        <w:rPr>
          <w:rFonts w:ascii="Arial" w:hAnsi="Arial" w:cs="Arial"/>
          <w:sz w:val="24"/>
          <w:szCs w:val="24"/>
        </w:rPr>
        <w:t>format</w:t>
      </w:r>
      <w:proofErr w:type="gramEnd"/>
      <w:r w:rsidRPr="00903AC9">
        <w:rPr>
          <w:rFonts w:ascii="Arial" w:hAnsi="Arial" w:cs="Arial"/>
          <w:sz w:val="24"/>
          <w:szCs w:val="24"/>
        </w:rPr>
        <w:t xml:space="preserve"> then some members of staff have access to Adobe Pro software allowing true electronic redaction. Do not attempt to redact electronic documents without the correct software as changes may be able to be reversed. </w:t>
      </w:r>
    </w:p>
    <w:p w14:paraId="7AD44F76" w14:textId="77777777" w:rsidR="00920BA4" w:rsidRPr="00903AC9" w:rsidRDefault="00920BA4" w:rsidP="00F01EF0">
      <w:pPr>
        <w:numPr>
          <w:ilvl w:val="1"/>
          <w:numId w:val="1"/>
        </w:numPr>
        <w:spacing w:after="240" w:line="240" w:lineRule="auto"/>
        <w:ind w:hanging="574"/>
        <w:rPr>
          <w:rFonts w:ascii="Arial" w:hAnsi="Arial" w:cs="Arial"/>
          <w:sz w:val="24"/>
          <w:szCs w:val="24"/>
        </w:rPr>
      </w:pPr>
      <w:r w:rsidRPr="00903AC9">
        <w:rPr>
          <w:rFonts w:ascii="Arial" w:hAnsi="Arial" w:cs="Arial"/>
          <w:sz w:val="24"/>
          <w:szCs w:val="24"/>
        </w:rPr>
        <w:t>In all cases, ensure original copy is retained to evidence what has been removed and to assist with any explanation or justification for the withheld information as necessary.</w:t>
      </w:r>
    </w:p>
    <w:p w14:paraId="3DF94C6A" w14:textId="77777777" w:rsidR="00920BA4" w:rsidRPr="00903AC9" w:rsidRDefault="00920BA4" w:rsidP="00903AC9">
      <w:pPr>
        <w:pStyle w:val="Heading1"/>
        <w:spacing w:before="240" w:after="60"/>
        <w:rPr>
          <w:rFonts w:ascii="Arial" w:hAnsi="Arial" w:cs="Arial"/>
          <w:sz w:val="24"/>
          <w:szCs w:val="24"/>
        </w:rPr>
      </w:pPr>
      <w:bookmarkStart w:id="12" w:name="_Toc536630904"/>
      <w:r w:rsidRPr="00903AC9">
        <w:rPr>
          <w:rFonts w:ascii="Arial" w:hAnsi="Arial" w:cs="Arial"/>
          <w:sz w:val="24"/>
          <w:szCs w:val="24"/>
        </w:rPr>
        <w:t>Requests for Disclosure of Personal Data by Third Parties/Agencies</w:t>
      </w:r>
      <w:bookmarkEnd w:id="12"/>
    </w:p>
    <w:p w14:paraId="1FF563BD" w14:textId="77777777" w:rsidR="00920BA4" w:rsidRPr="00903AC9" w:rsidRDefault="00920BA4" w:rsidP="00920BA4">
      <w:pPr>
        <w:ind w:left="567" w:hanging="567"/>
        <w:rPr>
          <w:rFonts w:ascii="Arial" w:hAnsi="Arial" w:cs="Arial"/>
          <w:sz w:val="24"/>
          <w:szCs w:val="24"/>
        </w:rPr>
      </w:pPr>
    </w:p>
    <w:p w14:paraId="24000C59" w14:textId="77777777" w:rsidR="00920BA4" w:rsidRPr="00903AC9" w:rsidRDefault="00920BA4" w:rsidP="00F01EF0">
      <w:pPr>
        <w:numPr>
          <w:ilvl w:val="1"/>
          <w:numId w:val="1"/>
        </w:numPr>
        <w:spacing w:after="0" w:line="240" w:lineRule="auto"/>
        <w:ind w:hanging="574"/>
        <w:rPr>
          <w:rFonts w:ascii="Arial" w:hAnsi="Arial" w:cs="Arial"/>
          <w:sz w:val="24"/>
          <w:szCs w:val="24"/>
        </w:rPr>
      </w:pPr>
      <w:r w:rsidRPr="00903AC9">
        <w:rPr>
          <w:rFonts w:ascii="Arial" w:hAnsi="Arial" w:cs="Arial"/>
          <w:sz w:val="24"/>
          <w:szCs w:val="24"/>
        </w:rPr>
        <w:t>Cheshire East Council is the data controller of all personal data held and processed by the organisation.  Decisions about disclosure rest entirely with the Council even where the information has been provided by a third party.  However, any objections from third parties to disclosure must be taken into account and consent should be sought if appropriate.</w:t>
      </w:r>
    </w:p>
    <w:p w14:paraId="30E67F23" w14:textId="77777777" w:rsidR="00920BA4" w:rsidRPr="00903AC9" w:rsidRDefault="00920BA4" w:rsidP="00920BA4">
      <w:pPr>
        <w:ind w:left="716" w:hanging="574"/>
        <w:rPr>
          <w:rFonts w:ascii="Arial" w:hAnsi="Arial" w:cs="Arial"/>
          <w:sz w:val="24"/>
          <w:szCs w:val="24"/>
        </w:rPr>
      </w:pPr>
    </w:p>
    <w:p w14:paraId="15A81C29" w14:textId="77777777" w:rsidR="00920BA4" w:rsidRPr="00903AC9" w:rsidRDefault="00920BA4" w:rsidP="00F01EF0">
      <w:pPr>
        <w:numPr>
          <w:ilvl w:val="1"/>
          <w:numId w:val="1"/>
        </w:numPr>
        <w:spacing w:after="0" w:line="240" w:lineRule="auto"/>
        <w:ind w:hanging="574"/>
        <w:rPr>
          <w:rFonts w:ascii="Arial" w:hAnsi="Arial" w:cs="Arial"/>
          <w:sz w:val="24"/>
          <w:szCs w:val="24"/>
        </w:rPr>
      </w:pPr>
      <w:r w:rsidRPr="00903AC9">
        <w:rPr>
          <w:rFonts w:ascii="Arial" w:hAnsi="Arial" w:cs="Arial"/>
          <w:sz w:val="24"/>
          <w:szCs w:val="24"/>
        </w:rPr>
        <w:t>The most common requests for disclosure are from the police in relation to criminal investigations and solicitors pursuing legal proceedings on behalf of individuals.  Requests can also be received from government agencies such as HM Revenue &amp; Customs, Department for Work and Pensions, Child Support Agency, Home Office Border Agency and other local authorities.</w:t>
      </w:r>
    </w:p>
    <w:p w14:paraId="6D4D1E71" w14:textId="77777777" w:rsidR="00920BA4" w:rsidRPr="00903AC9" w:rsidRDefault="00920BA4" w:rsidP="00920BA4">
      <w:pPr>
        <w:pStyle w:val="ListParagraph"/>
        <w:ind w:left="716" w:hanging="574"/>
        <w:rPr>
          <w:rFonts w:ascii="Arial" w:hAnsi="Arial" w:cs="Arial"/>
          <w:sz w:val="24"/>
          <w:szCs w:val="24"/>
        </w:rPr>
      </w:pPr>
    </w:p>
    <w:p w14:paraId="4295D52E" w14:textId="77777777" w:rsidR="00920BA4" w:rsidRPr="00903AC9" w:rsidRDefault="00920BA4" w:rsidP="00F01EF0">
      <w:pPr>
        <w:numPr>
          <w:ilvl w:val="1"/>
          <w:numId w:val="1"/>
        </w:numPr>
        <w:spacing w:after="0" w:line="240" w:lineRule="auto"/>
        <w:ind w:hanging="574"/>
        <w:rPr>
          <w:rFonts w:ascii="Arial" w:hAnsi="Arial" w:cs="Arial"/>
          <w:sz w:val="24"/>
          <w:szCs w:val="24"/>
        </w:rPr>
      </w:pPr>
      <w:r w:rsidRPr="00903AC9">
        <w:rPr>
          <w:rFonts w:ascii="Arial" w:hAnsi="Arial" w:cs="Arial"/>
          <w:sz w:val="24"/>
          <w:szCs w:val="24"/>
        </w:rPr>
        <w:t>Schedule 2 of the Data Protection Act 2018 provides exemptions which allow disclosure of personal information in these circumstances (see paragraph 12).</w:t>
      </w:r>
    </w:p>
    <w:p w14:paraId="09201091" w14:textId="77777777" w:rsidR="00920BA4" w:rsidRPr="00903AC9" w:rsidRDefault="00920BA4" w:rsidP="00920BA4">
      <w:pPr>
        <w:ind w:left="716" w:hanging="574"/>
        <w:rPr>
          <w:rFonts w:ascii="Arial" w:hAnsi="Arial" w:cs="Arial"/>
          <w:sz w:val="24"/>
          <w:szCs w:val="24"/>
        </w:rPr>
      </w:pPr>
    </w:p>
    <w:p w14:paraId="2E284FC3" w14:textId="77777777" w:rsidR="00920BA4" w:rsidRPr="00903AC9" w:rsidRDefault="00920BA4" w:rsidP="00F01EF0">
      <w:pPr>
        <w:numPr>
          <w:ilvl w:val="1"/>
          <w:numId w:val="1"/>
        </w:numPr>
        <w:spacing w:after="0" w:line="240" w:lineRule="auto"/>
        <w:ind w:hanging="574"/>
        <w:rPr>
          <w:rFonts w:ascii="Arial" w:hAnsi="Arial" w:cs="Arial"/>
          <w:sz w:val="24"/>
          <w:szCs w:val="24"/>
        </w:rPr>
      </w:pPr>
      <w:r w:rsidRPr="00903AC9">
        <w:rPr>
          <w:rFonts w:ascii="Arial" w:hAnsi="Arial" w:cs="Arial"/>
          <w:sz w:val="24"/>
          <w:szCs w:val="24"/>
        </w:rPr>
        <w:t>Court Orders must be complied with in all circumstances.</w:t>
      </w:r>
    </w:p>
    <w:p w14:paraId="5B88B172" w14:textId="77777777" w:rsidR="00920BA4" w:rsidRPr="00903AC9" w:rsidRDefault="00920BA4" w:rsidP="00903AC9">
      <w:pPr>
        <w:pStyle w:val="Heading1"/>
        <w:spacing w:before="240" w:after="60"/>
        <w:rPr>
          <w:rFonts w:ascii="Arial" w:hAnsi="Arial" w:cs="Arial"/>
          <w:sz w:val="24"/>
          <w:szCs w:val="24"/>
        </w:rPr>
      </w:pPr>
      <w:bookmarkStart w:id="13" w:name="_Toc536630905"/>
      <w:r w:rsidRPr="00903AC9">
        <w:rPr>
          <w:rFonts w:ascii="Arial" w:hAnsi="Arial" w:cs="Arial"/>
          <w:sz w:val="24"/>
          <w:szCs w:val="24"/>
        </w:rPr>
        <w:t>Exemptions</w:t>
      </w:r>
      <w:bookmarkEnd w:id="13"/>
    </w:p>
    <w:p w14:paraId="260C58CD" w14:textId="77777777" w:rsidR="00920BA4" w:rsidRPr="00903AC9" w:rsidRDefault="00920BA4" w:rsidP="00920BA4">
      <w:pPr>
        <w:rPr>
          <w:rFonts w:ascii="Arial" w:hAnsi="Arial" w:cs="Arial"/>
          <w:sz w:val="24"/>
          <w:szCs w:val="24"/>
        </w:rPr>
      </w:pPr>
    </w:p>
    <w:p w14:paraId="42B78A03" w14:textId="77777777" w:rsidR="00920BA4" w:rsidRPr="00903AC9" w:rsidRDefault="00920BA4" w:rsidP="00920BA4">
      <w:pPr>
        <w:ind w:left="709" w:hanging="709"/>
        <w:rPr>
          <w:rFonts w:ascii="Arial" w:hAnsi="Arial" w:cs="Arial"/>
          <w:sz w:val="24"/>
          <w:szCs w:val="24"/>
        </w:rPr>
      </w:pPr>
      <w:r w:rsidRPr="00903AC9">
        <w:rPr>
          <w:rFonts w:ascii="Arial" w:hAnsi="Arial" w:cs="Arial"/>
          <w:sz w:val="24"/>
          <w:szCs w:val="24"/>
        </w:rPr>
        <w:t>12.1</w:t>
      </w:r>
      <w:r w:rsidRPr="00903AC9">
        <w:rPr>
          <w:rFonts w:ascii="Arial" w:hAnsi="Arial" w:cs="Arial"/>
          <w:sz w:val="24"/>
          <w:szCs w:val="24"/>
        </w:rPr>
        <w:tab/>
        <w:t xml:space="preserve">There are a number of exemptions to processing personal data but the following are the most common exemptions used when dealing with requests for disclosure of information under the DPA 2018.  Please note that exemptions are discretionary and </w:t>
      </w:r>
      <w:r w:rsidRPr="00903AC9">
        <w:rPr>
          <w:rFonts w:ascii="Arial" w:hAnsi="Arial" w:cs="Arial"/>
          <w:sz w:val="24"/>
          <w:szCs w:val="24"/>
        </w:rPr>
        <w:lastRenderedPageBreak/>
        <w:t>not obligatory.  If there are real concerns about disclosure of information, even if an exemption applies, the request can be refused and the requester will have to obtain a court order for disclosure. Such concerns should be discussed with the Data Protection Officer.</w:t>
      </w:r>
    </w:p>
    <w:p w14:paraId="16367141" w14:textId="77777777" w:rsidR="00920BA4" w:rsidRPr="00903AC9" w:rsidRDefault="00920BA4" w:rsidP="00F01EF0">
      <w:pPr>
        <w:pStyle w:val="Heading2"/>
        <w:keepLines w:val="0"/>
        <w:numPr>
          <w:ilvl w:val="1"/>
          <w:numId w:val="19"/>
        </w:numPr>
        <w:spacing w:before="240" w:after="60" w:line="240" w:lineRule="auto"/>
        <w:rPr>
          <w:rFonts w:ascii="Arial" w:hAnsi="Arial" w:cs="Arial"/>
          <w:sz w:val="24"/>
          <w:szCs w:val="24"/>
        </w:rPr>
      </w:pPr>
      <w:bookmarkStart w:id="14" w:name="_Toc536630906"/>
      <w:r w:rsidRPr="00903AC9">
        <w:rPr>
          <w:rFonts w:ascii="Arial" w:hAnsi="Arial" w:cs="Arial"/>
          <w:sz w:val="24"/>
          <w:szCs w:val="24"/>
        </w:rPr>
        <w:t>Schedule 2 Part 1 Section 2– Crime and Taxation</w:t>
      </w:r>
      <w:bookmarkEnd w:id="14"/>
    </w:p>
    <w:p w14:paraId="41A38E20" w14:textId="77777777" w:rsidR="00920BA4" w:rsidRPr="00903AC9" w:rsidRDefault="00920BA4" w:rsidP="00920BA4">
      <w:pPr>
        <w:ind w:left="567" w:firstLine="3"/>
        <w:rPr>
          <w:rFonts w:ascii="Arial" w:hAnsi="Arial" w:cs="Arial"/>
          <w:sz w:val="24"/>
          <w:szCs w:val="24"/>
        </w:rPr>
      </w:pPr>
    </w:p>
    <w:p w14:paraId="3A902E5A" w14:textId="77777777" w:rsidR="00920BA4" w:rsidRPr="00903AC9" w:rsidRDefault="00920BA4" w:rsidP="00F01EF0">
      <w:pPr>
        <w:pStyle w:val="NormalWeb"/>
        <w:numPr>
          <w:ilvl w:val="2"/>
          <w:numId w:val="19"/>
        </w:numPr>
        <w:spacing w:before="0" w:beforeAutospacing="0" w:after="240" w:afterAutospacing="0"/>
        <w:rPr>
          <w:rFonts w:ascii="Arial" w:hAnsi="Arial" w:cs="Arial"/>
          <w:color w:val="000000"/>
          <w:lang w:val="en"/>
        </w:rPr>
      </w:pPr>
      <w:r w:rsidRPr="00903AC9">
        <w:rPr>
          <w:rFonts w:ascii="Arial" w:hAnsi="Arial" w:cs="Arial"/>
          <w:color w:val="000000"/>
          <w:lang w:val="en"/>
        </w:rPr>
        <w:t>Requests for disclosure of personal data for certain purposes to do with criminal justice or the taxation system are exempt from the non-disclosure provisions of the DPA.  This means information requested for the purpose of…</w:t>
      </w:r>
    </w:p>
    <w:p w14:paraId="484F0C89" w14:textId="77777777" w:rsidR="00920BA4" w:rsidRPr="00903AC9" w:rsidRDefault="00920BA4" w:rsidP="00F01EF0">
      <w:pPr>
        <w:numPr>
          <w:ilvl w:val="0"/>
          <w:numId w:val="5"/>
        </w:numPr>
        <w:spacing w:before="100" w:beforeAutospacing="1" w:after="100" w:afterAutospacing="1" w:line="240" w:lineRule="auto"/>
        <w:rPr>
          <w:rFonts w:ascii="Arial" w:eastAsia="Times New Roman" w:hAnsi="Arial" w:cs="Arial"/>
          <w:color w:val="000000"/>
          <w:sz w:val="24"/>
          <w:szCs w:val="24"/>
          <w:lang w:val="en" w:eastAsia="en-GB"/>
        </w:rPr>
      </w:pPr>
      <w:r w:rsidRPr="00903AC9">
        <w:rPr>
          <w:rFonts w:ascii="Arial" w:eastAsia="Times New Roman" w:hAnsi="Arial" w:cs="Arial"/>
          <w:color w:val="000000"/>
          <w:sz w:val="24"/>
          <w:szCs w:val="24"/>
          <w:lang w:val="en" w:eastAsia="en-GB"/>
        </w:rPr>
        <w:t>the prevention or detection of crime;</w:t>
      </w:r>
    </w:p>
    <w:p w14:paraId="1BA0B572" w14:textId="77777777" w:rsidR="00920BA4" w:rsidRPr="00903AC9" w:rsidRDefault="00920BA4" w:rsidP="00F01EF0">
      <w:pPr>
        <w:numPr>
          <w:ilvl w:val="0"/>
          <w:numId w:val="5"/>
        </w:numPr>
        <w:spacing w:before="100" w:beforeAutospacing="1" w:after="100" w:afterAutospacing="1" w:line="240" w:lineRule="auto"/>
        <w:rPr>
          <w:rFonts w:ascii="Arial" w:eastAsia="Times New Roman" w:hAnsi="Arial" w:cs="Arial"/>
          <w:color w:val="000000"/>
          <w:sz w:val="24"/>
          <w:szCs w:val="24"/>
          <w:lang w:val="en" w:eastAsia="en-GB"/>
        </w:rPr>
      </w:pPr>
      <w:r w:rsidRPr="00903AC9">
        <w:rPr>
          <w:rFonts w:ascii="Arial" w:eastAsia="Times New Roman" w:hAnsi="Arial" w:cs="Arial"/>
          <w:color w:val="000000"/>
          <w:sz w:val="24"/>
          <w:szCs w:val="24"/>
          <w:lang w:val="en" w:eastAsia="en-GB"/>
        </w:rPr>
        <w:t>the apprehension or prosecution of offenders; and</w:t>
      </w:r>
    </w:p>
    <w:p w14:paraId="7F5D8970" w14:textId="77777777" w:rsidR="00920BA4" w:rsidRPr="00903AC9" w:rsidRDefault="00920BA4" w:rsidP="00F01EF0">
      <w:pPr>
        <w:numPr>
          <w:ilvl w:val="0"/>
          <w:numId w:val="5"/>
        </w:numPr>
        <w:spacing w:before="100" w:beforeAutospacing="1" w:after="100" w:afterAutospacing="1" w:line="240" w:lineRule="auto"/>
        <w:rPr>
          <w:rFonts w:ascii="Arial" w:eastAsia="Times New Roman" w:hAnsi="Arial" w:cs="Arial"/>
          <w:color w:val="000000"/>
          <w:sz w:val="24"/>
          <w:szCs w:val="24"/>
          <w:lang w:val="en" w:eastAsia="en-GB"/>
        </w:rPr>
      </w:pPr>
      <w:r w:rsidRPr="00903AC9">
        <w:rPr>
          <w:rFonts w:ascii="Arial" w:eastAsia="Times New Roman" w:hAnsi="Arial" w:cs="Arial"/>
          <w:color w:val="000000"/>
          <w:sz w:val="24"/>
          <w:szCs w:val="24"/>
          <w:lang w:val="en" w:eastAsia="en-GB"/>
        </w:rPr>
        <w:t>the assessment or collection of tax or duty</w:t>
      </w:r>
    </w:p>
    <w:p w14:paraId="426E8247" w14:textId="77777777" w:rsidR="00920BA4" w:rsidRPr="00903AC9" w:rsidRDefault="00920BA4" w:rsidP="00F01EF0">
      <w:pPr>
        <w:numPr>
          <w:ilvl w:val="2"/>
          <w:numId w:val="19"/>
        </w:numPr>
        <w:spacing w:before="100" w:beforeAutospacing="1" w:after="100" w:afterAutospacing="1" w:line="240" w:lineRule="auto"/>
        <w:rPr>
          <w:rFonts w:ascii="Arial" w:eastAsia="Times New Roman" w:hAnsi="Arial" w:cs="Arial"/>
          <w:color w:val="000000"/>
          <w:sz w:val="24"/>
          <w:szCs w:val="24"/>
          <w:lang w:val="en" w:eastAsia="en-GB"/>
        </w:rPr>
      </w:pPr>
      <w:r w:rsidRPr="00903AC9">
        <w:rPr>
          <w:rFonts w:ascii="Arial" w:eastAsia="Times New Roman" w:hAnsi="Arial" w:cs="Arial"/>
          <w:color w:val="000000"/>
          <w:sz w:val="24"/>
          <w:szCs w:val="24"/>
          <w:lang w:val="en" w:eastAsia="en-GB"/>
        </w:rPr>
        <w:t xml:space="preserve">Personal data can be disclosed where non-disclosure would be likely to prejudice the crime and taxation purposes.  Judgement is required on a </w:t>
      </w:r>
      <w:proofErr w:type="gramStart"/>
      <w:r w:rsidRPr="00903AC9">
        <w:rPr>
          <w:rFonts w:ascii="Arial" w:eastAsia="Times New Roman" w:hAnsi="Arial" w:cs="Arial"/>
          <w:color w:val="000000"/>
          <w:sz w:val="24"/>
          <w:szCs w:val="24"/>
          <w:lang w:val="en" w:eastAsia="en-GB"/>
        </w:rPr>
        <w:t>case by case</w:t>
      </w:r>
      <w:proofErr w:type="gramEnd"/>
      <w:r w:rsidRPr="00903AC9">
        <w:rPr>
          <w:rFonts w:ascii="Arial" w:eastAsia="Times New Roman" w:hAnsi="Arial" w:cs="Arial"/>
          <w:color w:val="000000"/>
          <w:sz w:val="24"/>
          <w:szCs w:val="24"/>
          <w:lang w:val="en" w:eastAsia="en-GB"/>
        </w:rPr>
        <w:t xml:space="preserve"> basis to determine whether or not the exemption applies.</w:t>
      </w:r>
      <w:r w:rsidRPr="00903AC9">
        <w:rPr>
          <w:rFonts w:ascii="Arial" w:eastAsia="Times New Roman" w:hAnsi="Arial" w:cs="Arial"/>
          <w:color w:val="000000"/>
          <w:sz w:val="24"/>
          <w:szCs w:val="24"/>
          <w:lang w:val="en" w:eastAsia="en-GB"/>
        </w:rPr>
        <w:br/>
      </w:r>
    </w:p>
    <w:p w14:paraId="2488A98C" w14:textId="77777777" w:rsidR="00920BA4" w:rsidRPr="00903AC9" w:rsidRDefault="00920BA4" w:rsidP="00F01EF0">
      <w:pPr>
        <w:numPr>
          <w:ilvl w:val="2"/>
          <w:numId w:val="19"/>
        </w:numPr>
        <w:spacing w:before="100" w:beforeAutospacing="1" w:after="240" w:line="240" w:lineRule="auto"/>
        <w:rPr>
          <w:rFonts w:ascii="Arial" w:hAnsi="Arial" w:cs="Arial"/>
          <w:sz w:val="24"/>
          <w:szCs w:val="24"/>
        </w:rPr>
      </w:pPr>
      <w:r w:rsidRPr="00903AC9">
        <w:rPr>
          <w:rFonts w:ascii="Arial" w:eastAsia="Times New Roman" w:hAnsi="Arial" w:cs="Arial"/>
          <w:color w:val="000000"/>
          <w:sz w:val="24"/>
          <w:szCs w:val="24"/>
          <w:lang w:val="en" w:eastAsia="en-GB"/>
        </w:rPr>
        <w:t>Personal data processed for crime and taxation purposes is also exempt from the subject access provisions where disclosure would be likely to prejudice those purposes.</w:t>
      </w:r>
    </w:p>
    <w:p w14:paraId="29DD2BD7" w14:textId="77777777" w:rsidR="00920BA4" w:rsidRPr="00903AC9" w:rsidRDefault="00920BA4" w:rsidP="00F01EF0">
      <w:pPr>
        <w:pStyle w:val="Heading2"/>
        <w:keepLines w:val="0"/>
        <w:numPr>
          <w:ilvl w:val="1"/>
          <w:numId w:val="19"/>
        </w:numPr>
        <w:spacing w:before="240" w:after="60" w:line="240" w:lineRule="auto"/>
        <w:rPr>
          <w:rFonts w:ascii="Arial" w:hAnsi="Arial" w:cs="Arial"/>
          <w:sz w:val="24"/>
          <w:szCs w:val="24"/>
        </w:rPr>
      </w:pPr>
      <w:bookmarkStart w:id="15" w:name="_Toc536630907"/>
      <w:r w:rsidRPr="00903AC9">
        <w:rPr>
          <w:rFonts w:ascii="Arial" w:hAnsi="Arial" w:cs="Arial"/>
          <w:sz w:val="24"/>
          <w:szCs w:val="24"/>
        </w:rPr>
        <w:t>Schedule 2 Part 1 Section 5 – Legal Proceedings</w:t>
      </w:r>
      <w:bookmarkEnd w:id="15"/>
    </w:p>
    <w:p w14:paraId="24E791A0" w14:textId="77777777" w:rsidR="00920BA4" w:rsidRPr="00903AC9" w:rsidRDefault="00920BA4" w:rsidP="00920BA4">
      <w:pPr>
        <w:ind w:left="567" w:hanging="567"/>
        <w:rPr>
          <w:rFonts w:ascii="Arial" w:hAnsi="Arial" w:cs="Arial"/>
          <w:sz w:val="24"/>
          <w:szCs w:val="24"/>
        </w:rPr>
      </w:pPr>
    </w:p>
    <w:p w14:paraId="62CA7BA4" w14:textId="77777777" w:rsidR="00920BA4" w:rsidRPr="00903AC9" w:rsidRDefault="00920BA4" w:rsidP="00F01EF0">
      <w:pPr>
        <w:numPr>
          <w:ilvl w:val="2"/>
          <w:numId w:val="19"/>
        </w:numPr>
        <w:spacing w:after="240" w:line="240" w:lineRule="auto"/>
        <w:rPr>
          <w:rFonts w:ascii="Arial" w:eastAsia="Times New Roman" w:hAnsi="Arial" w:cs="Arial"/>
          <w:color w:val="000000"/>
          <w:sz w:val="24"/>
          <w:szCs w:val="24"/>
          <w:lang w:val="en" w:eastAsia="en-GB"/>
        </w:rPr>
      </w:pPr>
      <w:r w:rsidRPr="00903AC9">
        <w:rPr>
          <w:rFonts w:ascii="Arial" w:eastAsia="Times New Roman" w:hAnsi="Arial" w:cs="Arial"/>
          <w:color w:val="000000"/>
          <w:sz w:val="24"/>
          <w:szCs w:val="24"/>
          <w:lang w:val="en" w:eastAsia="en-GB"/>
        </w:rPr>
        <w:t>Personal data is exempt from the non-disclosure provisions where the disclosure of the data is necessary:</w:t>
      </w:r>
    </w:p>
    <w:p w14:paraId="0CF63E96" w14:textId="77777777" w:rsidR="00920BA4" w:rsidRPr="00903AC9" w:rsidRDefault="00920BA4" w:rsidP="00F01EF0">
      <w:pPr>
        <w:numPr>
          <w:ilvl w:val="0"/>
          <w:numId w:val="6"/>
        </w:numPr>
        <w:spacing w:before="100" w:beforeAutospacing="1" w:after="100" w:afterAutospacing="1" w:line="240" w:lineRule="auto"/>
        <w:rPr>
          <w:rFonts w:ascii="Arial" w:eastAsia="Times New Roman" w:hAnsi="Arial" w:cs="Arial"/>
          <w:color w:val="000000"/>
          <w:sz w:val="24"/>
          <w:szCs w:val="24"/>
          <w:lang w:val="en" w:eastAsia="en-GB"/>
        </w:rPr>
      </w:pPr>
      <w:r w:rsidRPr="00903AC9">
        <w:rPr>
          <w:rFonts w:ascii="Arial" w:eastAsia="Times New Roman" w:hAnsi="Arial" w:cs="Arial"/>
          <w:color w:val="000000"/>
          <w:sz w:val="24"/>
          <w:szCs w:val="24"/>
          <w:lang w:val="en" w:eastAsia="en-GB"/>
        </w:rPr>
        <w:t>for, or in connection with, any legal proceedings (including prospective legal proceedings);</w:t>
      </w:r>
    </w:p>
    <w:p w14:paraId="5DCBCB92" w14:textId="77777777" w:rsidR="00920BA4" w:rsidRPr="00903AC9" w:rsidRDefault="00920BA4" w:rsidP="00F01EF0">
      <w:pPr>
        <w:numPr>
          <w:ilvl w:val="0"/>
          <w:numId w:val="6"/>
        </w:numPr>
        <w:spacing w:before="100" w:beforeAutospacing="1" w:after="100" w:afterAutospacing="1" w:line="240" w:lineRule="auto"/>
        <w:rPr>
          <w:rFonts w:ascii="Arial" w:eastAsia="Times New Roman" w:hAnsi="Arial" w:cs="Arial"/>
          <w:color w:val="000000"/>
          <w:sz w:val="24"/>
          <w:szCs w:val="24"/>
          <w:lang w:val="en" w:eastAsia="en-GB"/>
        </w:rPr>
      </w:pPr>
      <w:r w:rsidRPr="00903AC9">
        <w:rPr>
          <w:rFonts w:ascii="Arial" w:eastAsia="Times New Roman" w:hAnsi="Arial" w:cs="Arial"/>
          <w:color w:val="000000"/>
          <w:sz w:val="24"/>
          <w:szCs w:val="24"/>
          <w:lang w:val="en" w:eastAsia="en-GB"/>
        </w:rPr>
        <w:t>for obtaining legal advice; or</w:t>
      </w:r>
    </w:p>
    <w:p w14:paraId="6E4D7A07" w14:textId="77777777" w:rsidR="00920BA4" w:rsidRPr="00903AC9" w:rsidRDefault="00920BA4" w:rsidP="00F01EF0">
      <w:pPr>
        <w:numPr>
          <w:ilvl w:val="0"/>
          <w:numId w:val="6"/>
        </w:numPr>
        <w:spacing w:before="100" w:beforeAutospacing="1" w:after="240" w:line="240" w:lineRule="auto"/>
        <w:rPr>
          <w:rFonts w:ascii="Arial" w:eastAsia="Times New Roman" w:hAnsi="Arial" w:cs="Arial"/>
          <w:color w:val="000000"/>
          <w:sz w:val="24"/>
          <w:szCs w:val="24"/>
          <w:lang w:val="en" w:eastAsia="en-GB"/>
        </w:rPr>
      </w:pPr>
      <w:r w:rsidRPr="00903AC9">
        <w:rPr>
          <w:rFonts w:ascii="Arial" w:eastAsia="Times New Roman" w:hAnsi="Arial" w:cs="Arial"/>
          <w:color w:val="000000"/>
          <w:sz w:val="24"/>
          <w:szCs w:val="24"/>
          <w:lang w:val="en" w:eastAsia="en-GB"/>
        </w:rPr>
        <w:t>for establishing, exercising or defending legal rights.</w:t>
      </w:r>
    </w:p>
    <w:p w14:paraId="2D4F3E27" w14:textId="77777777" w:rsidR="00920BA4" w:rsidRPr="00903AC9" w:rsidRDefault="00920BA4" w:rsidP="00F01EF0">
      <w:pPr>
        <w:numPr>
          <w:ilvl w:val="2"/>
          <w:numId w:val="19"/>
        </w:numPr>
        <w:spacing w:after="240" w:line="240" w:lineRule="auto"/>
        <w:rPr>
          <w:rFonts w:ascii="Arial" w:eastAsia="Times New Roman" w:hAnsi="Arial" w:cs="Arial"/>
          <w:color w:val="000000"/>
          <w:sz w:val="24"/>
          <w:szCs w:val="24"/>
          <w:lang w:val="en" w:eastAsia="en-GB"/>
        </w:rPr>
      </w:pPr>
      <w:r w:rsidRPr="00903AC9">
        <w:rPr>
          <w:rFonts w:ascii="Arial" w:eastAsia="Times New Roman" w:hAnsi="Arial" w:cs="Arial"/>
          <w:color w:val="000000"/>
          <w:sz w:val="24"/>
          <w:szCs w:val="24"/>
          <w:lang w:val="en" w:eastAsia="en-GB"/>
        </w:rPr>
        <w:t xml:space="preserve">We do not have to disclose personal data in response to a request from a third party simply because this exemption applies. Decisions to disclose should be made on a </w:t>
      </w:r>
      <w:proofErr w:type="gramStart"/>
      <w:r w:rsidRPr="00903AC9">
        <w:rPr>
          <w:rFonts w:ascii="Arial" w:eastAsia="Times New Roman" w:hAnsi="Arial" w:cs="Arial"/>
          <w:color w:val="000000"/>
          <w:sz w:val="24"/>
          <w:szCs w:val="24"/>
          <w:lang w:val="en" w:eastAsia="en-GB"/>
        </w:rPr>
        <w:t>case by case</w:t>
      </w:r>
      <w:proofErr w:type="gramEnd"/>
      <w:r w:rsidRPr="00903AC9">
        <w:rPr>
          <w:rFonts w:ascii="Arial" w:eastAsia="Times New Roman" w:hAnsi="Arial" w:cs="Arial"/>
          <w:color w:val="000000"/>
          <w:sz w:val="24"/>
          <w:szCs w:val="24"/>
          <w:lang w:val="en" w:eastAsia="en-GB"/>
        </w:rPr>
        <w:t xml:space="preserve"> basis and the exemption should only be applied if satisfied that the disclosure falls within the scope of the exemption.</w:t>
      </w:r>
    </w:p>
    <w:p w14:paraId="54102F50" w14:textId="77777777" w:rsidR="00920BA4" w:rsidRPr="00903AC9" w:rsidRDefault="00920BA4" w:rsidP="00F01EF0">
      <w:pPr>
        <w:pStyle w:val="Heading2"/>
        <w:keepLines w:val="0"/>
        <w:numPr>
          <w:ilvl w:val="1"/>
          <w:numId w:val="19"/>
        </w:numPr>
        <w:spacing w:before="240" w:after="60" w:line="240" w:lineRule="auto"/>
        <w:rPr>
          <w:rFonts w:ascii="Arial" w:hAnsi="Arial" w:cs="Arial"/>
          <w:sz w:val="24"/>
          <w:szCs w:val="24"/>
        </w:rPr>
      </w:pPr>
      <w:bookmarkStart w:id="16" w:name="_Toc536630908"/>
      <w:r w:rsidRPr="00903AC9">
        <w:rPr>
          <w:rFonts w:ascii="Arial" w:hAnsi="Arial" w:cs="Arial"/>
          <w:sz w:val="24"/>
          <w:szCs w:val="24"/>
        </w:rPr>
        <w:t>Schedule 3 Parts 2, 3 and 4 – Health, Education and Social Work</w:t>
      </w:r>
      <w:bookmarkEnd w:id="16"/>
    </w:p>
    <w:p w14:paraId="0BF40567" w14:textId="77777777" w:rsidR="00920BA4" w:rsidRPr="00903AC9" w:rsidRDefault="00920BA4" w:rsidP="00920BA4">
      <w:pPr>
        <w:ind w:left="567" w:hanging="567"/>
        <w:rPr>
          <w:rFonts w:ascii="Arial" w:hAnsi="Arial" w:cs="Arial"/>
          <w:sz w:val="24"/>
          <w:szCs w:val="24"/>
        </w:rPr>
      </w:pPr>
    </w:p>
    <w:p w14:paraId="2B800521" w14:textId="77777777" w:rsidR="00920BA4" w:rsidRPr="00903AC9" w:rsidRDefault="00920BA4" w:rsidP="00F01EF0">
      <w:pPr>
        <w:numPr>
          <w:ilvl w:val="2"/>
          <w:numId w:val="19"/>
        </w:numPr>
        <w:spacing w:after="0" w:line="240" w:lineRule="auto"/>
        <w:rPr>
          <w:rFonts w:ascii="Arial" w:hAnsi="Arial" w:cs="Arial"/>
          <w:sz w:val="24"/>
          <w:szCs w:val="24"/>
        </w:rPr>
      </w:pPr>
      <w:r w:rsidRPr="00903AC9">
        <w:rPr>
          <w:rFonts w:ascii="Arial" w:hAnsi="Arial" w:cs="Arial"/>
          <w:sz w:val="24"/>
          <w:szCs w:val="24"/>
        </w:rPr>
        <w:t>Personal data relating to an individual’s physical or mental health is exempt from the subject access provisions in certain circumstances and only if granting subject access would be likely to cause serious harm to the physical or mental health of the individual or someone else.</w:t>
      </w:r>
    </w:p>
    <w:p w14:paraId="69518C1E" w14:textId="77777777" w:rsidR="00920BA4" w:rsidRPr="00903AC9" w:rsidRDefault="00920BA4" w:rsidP="00920BA4">
      <w:pPr>
        <w:ind w:left="567" w:hanging="567"/>
        <w:rPr>
          <w:rFonts w:ascii="Arial" w:hAnsi="Arial" w:cs="Arial"/>
          <w:sz w:val="24"/>
          <w:szCs w:val="24"/>
        </w:rPr>
      </w:pPr>
    </w:p>
    <w:p w14:paraId="78793F86" w14:textId="77777777" w:rsidR="00920BA4" w:rsidRPr="00903AC9" w:rsidRDefault="00920BA4" w:rsidP="00F01EF0">
      <w:pPr>
        <w:numPr>
          <w:ilvl w:val="2"/>
          <w:numId w:val="19"/>
        </w:numPr>
        <w:spacing w:after="0" w:line="240" w:lineRule="auto"/>
        <w:rPr>
          <w:rFonts w:ascii="Arial" w:hAnsi="Arial" w:cs="Arial"/>
          <w:sz w:val="24"/>
          <w:szCs w:val="24"/>
        </w:rPr>
      </w:pPr>
      <w:r w:rsidRPr="00903AC9">
        <w:rPr>
          <w:rFonts w:ascii="Arial" w:hAnsi="Arial" w:cs="Arial"/>
          <w:sz w:val="24"/>
          <w:szCs w:val="24"/>
        </w:rPr>
        <w:lastRenderedPageBreak/>
        <w:t>Personal data that consists of educational records or relates to social work is also exempt from the subject access provisions where disclosure would be likely to prejudice the education or the social work of the individual.</w:t>
      </w:r>
    </w:p>
    <w:p w14:paraId="5E86F5B5" w14:textId="77777777" w:rsidR="00920BA4" w:rsidRPr="00903AC9" w:rsidRDefault="00920BA4" w:rsidP="00920BA4">
      <w:pPr>
        <w:ind w:left="567" w:hanging="567"/>
        <w:rPr>
          <w:rFonts w:ascii="Arial" w:hAnsi="Arial" w:cs="Arial"/>
          <w:sz w:val="24"/>
          <w:szCs w:val="24"/>
        </w:rPr>
      </w:pPr>
    </w:p>
    <w:p w14:paraId="7A8D0EAC" w14:textId="77777777" w:rsidR="00920BA4" w:rsidRPr="00903AC9" w:rsidRDefault="00920BA4" w:rsidP="00F01EF0">
      <w:pPr>
        <w:numPr>
          <w:ilvl w:val="2"/>
          <w:numId w:val="19"/>
        </w:numPr>
        <w:spacing w:after="0" w:line="240" w:lineRule="auto"/>
        <w:rPr>
          <w:rFonts w:ascii="Arial" w:hAnsi="Arial" w:cs="Arial"/>
          <w:sz w:val="24"/>
          <w:szCs w:val="24"/>
        </w:rPr>
      </w:pPr>
      <w:r w:rsidRPr="00903AC9">
        <w:rPr>
          <w:rFonts w:ascii="Arial" w:hAnsi="Arial" w:cs="Arial"/>
          <w:sz w:val="24"/>
          <w:szCs w:val="24"/>
        </w:rPr>
        <w:t>Decisions on the application of these exemptions are made by the relevant case worker with the Data Protection Officer. In some cases, a relevant health professional may need to be consulted.</w:t>
      </w:r>
      <w:r w:rsidRPr="00903AC9">
        <w:rPr>
          <w:rFonts w:ascii="Arial" w:hAnsi="Arial" w:cs="Arial"/>
          <w:sz w:val="24"/>
          <w:szCs w:val="24"/>
        </w:rPr>
        <w:br/>
      </w:r>
    </w:p>
    <w:p w14:paraId="1078C83C" w14:textId="77777777" w:rsidR="00920BA4" w:rsidRPr="00903AC9" w:rsidRDefault="00920BA4" w:rsidP="00F01EF0">
      <w:pPr>
        <w:numPr>
          <w:ilvl w:val="2"/>
          <w:numId w:val="19"/>
        </w:numPr>
        <w:spacing w:after="0" w:line="240" w:lineRule="auto"/>
        <w:rPr>
          <w:rFonts w:ascii="Arial" w:hAnsi="Arial" w:cs="Arial"/>
          <w:sz w:val="24"/>
          <w:szCs w:val="24"/>
        </w:rPr>
      </w:pPr>
      <w:r w:rsidRPr="00903AC9">
        <w:rPr>
          <w:rFonts w:ascii="Arial" w:hAnsi="Arial" w:cs="Arial"/>
          <w:sz w:val="24"/>
          <w:szCs w:val="24"/>
        </w:rPr>
        <w:t>See Appendix 1 for further details on relevant legislation for these exemptions.</w:t>
      </w:r>
    </w:p>
    <w:p w14:paraId="04A66112" w14:textId="77777777" w:rsidR="00920BA4" w:rsidRPr="00903AC9" w:rsidRDefault="00920BA4" w:rsidP="00920BA4">
      <w:pPr>
        <w:rPr>
          <w:rFonts w:ascii="Arial" w:hAnsi="Arial" w:cs="Arial"/>
          <w:sz w:val="24"/>
          <w:szCs w:val="24"/>
        </w:rPr>
      </w:pPr>
    </w:p>
    <w:p w14:paraId="7DE696A6" w14:textId="77777777" w:rsidR="00920BA4" w:rsidRPr="00903AC9" w:rsidRDefault="00920BA4" w:rsidP="00F01EF0">
      <w:pPr>
        <w:pStyle w:val="Heading2"/>
        <w:keepLines w:val="0"/>
        <w:numPr>
          <w:ilvl w:val="1"/>
          <w:numId w:val="19"/>
        </w:numPr>
        <w:spacing w:before="240" w:after="60" w:line="240" w:lineRule="auto"/>
        <w:rPr>
          <w:rFonts w:ascii="Arial" w:hAnsi="Arial" w:cs="Arial"/>
          <w:sz w:val="24"/>
          <w:szCs w:val="24"/>
        </w:rPr>
      </w:pPr>
      <w:bookmarkStart w:id="17" w:name="_Toc536630909"/>
      <w:r w:rsidRPr="00903AC9">
        <w:rPr>
          <w:rFonts w:ascii="Arial" w:hAnsi="Arial" w:cs="Arial"/>
          <w:sz w:val="24"/>
          <w:szCs w:val="24"/>
        </w:rPr>
        <w:t>Other Exemptions to Subject Access in DPA 2018</w:t>
      </w:r>
      <w:bookmarkEnd w:id="17"/>
    </w:p>
    <w:p w14:paraId="122E5778" w14:textId="77777777" w:rsidR="00920BA4" w:rsidRPr="00903AC9" w:rsidRDefault="00920BA4" w:rsidP="00F01EF0">
      <w:pPr>
        <w:numPr>
          <w:ilvl w:val="2"/>
          <w:numId w:val="19"/>
        </w:numPr>
        <w:spacing w:before="240" w:after="0" w:line="240" w:lineRule="auto"/>
        <w:rPr>
          <w:rFonts w:ascii="Arial" w:hAnsi="Arial" w:cs="Arial"/>
          <w:sz w:val="24"/>
          <w:szCs w:val="24"/>
        </w:rPr>
      </w:pPr>
      <w:proofErr w:type="spellStart"/>
      <w:r w:rsidRPr="00903AC9">
        <w:rPr>
          <w:rFonts w:ascii="Arial" w:hAnsi="Arial" w:cs="Arial"/>
          <w:sz w:val="24"/>
          <w:szCs w:val="24"/>
        </w:rPr>
        <w:t>Self Incrimination</w:t>
      </w:r>
      <w:proofErr w:type="spellEnd"/>
      <w:r w:rsidRPr="00903AC9">
        <w:rPr>
          <w:rFonts w:ascii="Arial" w:hAnsi="Arial" w:cs="Arial"/>
          <w:sz w:val="24"/>
          <w:szCs w:val="24"/>
        </w:rPr>
        <w:t xml:space="preserve"> (Schedule 2 s20)</w:t>
      </w:r>
    </w:p>
    <w:p w14:paraId="16DE3F22" w14:textId="77777777" w:rsidR="00920BA4" w:rsidRPr="00903AC9" w:rsidRDefault="00920BA4" w:rsidP="00F01EF0">
      <w:pPr>
        <w:numPr>
          <w:ilvl w:val="2"/>
          <w:numId w:val="19"/>
        </w:numPr>
        <w:spacing w:before="240" w:after="0" w:line="240" w:lineRule="auto"/>
        <w:rPr>
          <w:rFonts w:ascii="Arial" w:hAnsi="Arial" w:cs="Arial"/>
          <w:sz w:val="24"/>
          <w:szCs w:val="24"/>
        </w:rPr>
      </w:pPr>
      <w:r w:rsidRPr="00903AC9">
        <w:rPr>
          <w:rFonts w:ascii="Arial" w:hAnsi="Arial" w:cs="Arial"/>
          <w:sz w:val="24"/>
          <w:szCs w:val="24"/>
        </w:rPr>
        <w:t xml:space="preserve">Corporate Finance (Schedule 2 s.21) </w:t>
      </w:r>
    </w:p>
    <w:p w14:paraId="6728B917" w14:textId="77777777" w:rsidR="00920BA4" w:rsidRPr="00903AC9" w:rsidRDefault="00920BA4" w:rsidP="00F01EF0">
      <w:pPr>
        <w:numPr>
          <w:ilvl w:val="2"/>
          <w:numId w:val="19"/>
        </w:numPr>
        <w:spacing w:before="240" w:after="0" w:line="240" w:lineRule="auto"/>
        <w:rPr>
          <w:rFonts w:ascii="Arial" w:hAnsi="Arial" w:cs="Arial"/>
          <w:sz w:val="24"/>
          <w:szCs w:val="24"/>
        </w:rPr>
      </w:pPr>
      <w:r w:rsidRPr="00903AC9">
        <w:rPr>
          <w:rFonts w:ascii="Arial" w:hAnsi="Arial" w:cs="Arial"/>
          <w:sz w:val="24"/>
          <w:szCs w:val="24"/>
        </w:rPr>
        <w:t>Management Forecasts (Schedule 2 s.22)</w:t>
      </w:r>
    </w:p>
    <w:p w14:paraId="20519AF9" w14:textId="77777777" w:rsidR="00920BA4" w:rsidRPr="00903AC9" w:rsidRDefault="00920BA4" w:rsidP="00F01EF0">
      <w:pPr>
        <w:numPr>
          <w:ilvl w:val="2"/>
          <w:numId w:val="19"/>
        </w:numPr>
        <w:spacing w:before="240" w:after="0" w:line="240" w:lineRule="auto"/>
        <w:rPr>
          <w:rFonts w:ascii="Arial" w:hAnsi="Arial" w:cs="Arial"/>
          <w:sz w:val="24"/>
          <w:szCs w:val="24"/>
        </w:rPr>
      </w:pPr>
      <w:r w:rsidRPr="00903AC9">
        <w:rPr>
          <w:rFonts w:ascii="Arial" w:hAnsi="Arial" w:cs="Arial"/>
          <w:sz w:val="24"/>
          <w:szCs w:val="24"/>
        </w:rPr>
        <w:t>Negotiations (Schedule 2 s.23)</w:t>
      </w:r>
    </w:p>
    <w:p w14:paraId="75B30058" w14:textId="77777777" w:rsidR="00920BA4" w:rsidRPr="00903AC9" w:rsidRDefault="00920BA4" w:rsidP="00F01EF0">
      <w:pPr>
        <w:numPr>
          <w:ilvl w:val="2"/>
          <w:numId w:val="19"/>
        </w:numPr>
        <w:spacing w:before="240" w:after="0" w:line="240" w:lineRule="auto"/>
        <w:rPr>
          <w:rFonts w:ascii="Arial" w:hAnsi="Arial" w:cs="Arial"/>
          <w:sz w:val="24"/>
          <w:szCs w:val="24"/>
        </w:rPr>
      </w:pPr>
      <w:r w:rsidRPr="00903AC9">
        <w:rPr>
          <w:rFonts w:ascii="Arial" w:hAnsi="Arial" w:cs="Arial"/>
          <w:sz w:val="24"/>
          <w:szCs w:val="24"/>
        </w:rPr>
        <w:t xml:space="preserve">Confidential References (Schedule 2 s.24) </w:t>
      </w:r>
    </w:p>
    <w:p w14:paraId="6F213184" w14:textId="77777777" w:rsidR="00920BA4" w:rsidRPr="00903AC9" w:rsidRDefault="00920BA4" w:rsidP="00F01EF0">
      <w:pPr>
        <w:numPr>
          <w:ilvl w:val="0"/>
          <w:numId w:val="20"/>
        </w:numPr>
        <w:spacing w:before="240" w:after="0" w:line="240" w:lineRule="auto"/>
        <w:ind w:left="1134" w:hanging="414"/>
        <w:rPr>
          <w:rFonts w:ascii="Arial" w:hAnsi="Arial" w:cs="Arial"/>
          <w:sz w:val="24"/>
          <w:szCs w:val="24"/>
        </w:rPr>
      </w:pPr>
      <w:r w:rsidRPr="00903AC9">
        <w:rPr>
          <w:rFonts w:ascii="Arial" w:hAnsi="Arial" w:cs="Arial"/>
          <w:sz w:val="24"/>
          <w:szCs w:val="24"/>
        </w:rPr>
        <w:t xml:space="preserve">This exempts references for education, training or employment provided to, or received from, another organisation in confidence from the right of subject access. This includes references provided for former staff members. </w:t>
      </w:r>
    </w:p>
    <w:p w14:paraId="67759767" w14:textId="77777777" w:rsidR="00920BA4" w:rsidRPr="00903AC9" w:rsidRDefault="00920BA4" w:rsidP="00F01EF0">
      <w:pPr>
        <w:numPr>
          <w:ilvl w:val="2"/>
          <w:numId w:val="19"/>
        </w:numPr>
        <w:spacing w:before="240" w:after="0" w:line="240" w:lineRule="auto"/>
        <w:rPr>
          <w:rFonts w:ascii="Arial" w:hAnsi="Arial" w:cs="Arial"/>
          <w:sz w:val="24"/>
          <w:szCs w:val="24"/>
        </w:rPr>
      </w:pPr>
      <w:r w:rsidRPr="00903AC9">
        <w:rPr>
          <w:rFonts w:ascii="Arial" w:hAnsi="Arial" w:cs="Arial"/>
          <w:sz w:val="24"/>
          <w:szCs w:val="24"/>
        </w:rPr>
        <w:t xml:space="preserve">Exam Scripts and Papers Schedule 2 s.25) </w:t>
      </w:r>
    </w:p>
    <w:p w14:paraId="253E2D66" w14:textId="77777777" w:rsidR="00920BA4" w:rsidRPr="00903AC9" w:rsidRDefault="00920BA4" w:rsidP="00F01EF0">
      <w:pPr>
        <w:numPr>
          <w:ilvl w:val="2"/>
          <w:numId w:val="19"/>
        </w:numPr>
        <w:spacing w:before="240" w:after="0" w:line="240" w:lineRule="auto"/>
        <w:rPr>
          <w:rFonts w:ascii="Arial" w:hAnsi="Arial" w:cs="Arial"/>
          <w:sz w:val="24"/>
          <w:szCs w:val="24"/>
        </w:rPr>
      </w:pPr>
      <w:r w:rsidRPr="00903AC9">
        <w:rPr>
          <w:rFonts w:ascii="Arial" w:hAnsi="Arial" w:cs="Arial"/>
          <w:sz w:val="24"/>
          <w:szCs w:val="24"/>
        </w:rPr>
        <w:t>Journalistic, academic, artistic and literary purposes (Schedule 2 s.26)</w:t>
      </w:r>
    </w:p>
    <w:p w14:paraId="5D6079DF" w14:textId="77777777" w:rsidR="00920BA4" w:rsidRPr="00903AC9" w:rsidRDefault="00920BA4" w:rsidP="00F01EF0">
      <w:pPr>
        <w:numPr>
          <w:ilvl w:val="2"/>
          <w:numId w:val="19"/>
        </w:numPr>
        <w:spacing w:before="240" w:after="0" w:line="240" w:lineRule="auto"/>
        <w:rPr>
          <w:rFonts w:ascii="Arial" w:hAnsi="Arial" w:cs="Arial"/>
          <w:sz w:val="24"/>
          <w:szCs w:val="24"/>
        </w:rPr>
      </w:pPr>
      <w:r w:rsidRPr="00903AC9">
        <w:rPr>
          <w:rFonts w:ascii="Arial" w:hAnsi="Arial" w:cs="Arial"/>
          <w:sz w:val="24"/>
          <w:szCs w:val="24"/>
        </w:rPr>
        <w:t>Research and Statistics (Schedule 2 s.27)</w:t>
      </w:r>
    </w:p>
    <w:p w14:paraId="5930355B" w14:textId="77777777" w:rsidR="00920BA4" w:rsidRPr="00903AC9" w:rsidRDefault="00920BA4" w:rsidP="00F01EF0">
      <w:pPr>
        <w:numPr>
          <w:ilvl w:val="2"/>
          <w:numId w:val="19"/>
        </w:numPr>
        <w:spacing w:before="240" w:after="0" w:line="240" w:lineRule="auto"/>
        <w:rPr>
          <w:rFonts w:ascii="Arial" w:hAnsi="Arial" w:cs="Arial"/>
          <w:sz w:val="24"/>
          <w:szCs w:val="24"/>
        </w:rPr>
      </w:pPr>
      <w:r w:rsidRPr="00903AC9">
        <w:rPr>
          <w:rFonts w:ascii="Arial" w:hAnsi="Arial" w:cs="Arial"/>
          <w:sz w:val="24"/>
          <w:szCs w:val="24"/>
        </w:rPr>
        <w:t xml:space="preserve">Archiving in the public interest (Schedule 2 s.28) </w:t>
      </w:r>
    </w:p>
    <w:p w14:paraId="297BB9A1" w14:textId="77777777" w:rsidR="00920BA4" w:rsidRPr="00903AC9" w:rsidRDefault="00920BA4" w:rsidP="00F01EF0">
      <w:pPr>
        <w:numPr>
          <w:ilvl w:val="0"/>
          <w:numId w:val="20"/>
        </w:numPr>
        <w:spacing w:before="240" w:after="0" w:line="240" w:lineRule="auto"/>
        <w:rPr>
          <w:rFonts w:ascii="Arial" w:hAnsi="Arial" w:cs="Arial"/>
          <w:sz w:val="24"/>
          <w:szCs w:val="24"/>
        </w:rPr>
      </w:pPr>
      <w:r w:rsidRPr="00903AC9">
        <w:rPr>
          <w:rFonts w:ascii="Arial" w:hAnsi="Arial" w:cs="Arial"/>
          <w:sz w:val="24"/>
          <w:szCs w:val="24"/>
        </w:rPr>
        <w:t xml:space="preserve">The rights to access, rectification, erasure and portability do not apply where allowing these requests would prevent or seriously impair the achievement of those purposes. </w:t>
      </w:r>
      <w:r w:rsidRPr="00903AC9">
        <w:rPr>
          <w:rFonts w:ascii="Arial" w:hAnsi="Arial" w:cs="Arial"/>
          <w:sz w:val="24"/>
          <w:szCs w:val="24"/>
        </w:rPr>
        <w:br/>
      </w:r>
    </w:p>
    <w:p w14:paraId="0A8D199A" w14:textId="77777777" w:rsidR="00920BA4" w:rsidRPr="00903AC9" w:rsidRDefault="00920BA4" w:rsidP="00920BA4">
      <w:pPr>
        <w:rPr>
          <w:rFonts w:ascii="Arial" w:hAnsi="Arial" w:cs="Arial"/>
          <w:sz w:val="24"/>
          <w:szCs w:val="24"/>
        </w:rPr>
      </w:pPr>
    </w:p>
    <w:p w14:paraId="621BE0B1" w14:textId="77777777" w:rsidR="00920BA4" w:rsidRPr="00903AC9" w:rsidRDefault="00920BA4" w:rsidP="00903AC9">
      <w:pPr>
        <w:pStyle w:val="Heading1"/>
        <w:spacing w:before="240" w:after="60"/>
        <w:rPr>
          <w:rFonts w:ascii="Arial" w:hAnsi="Arial" w:cs="Arial"/>
          <w:sz w:val="24"/>
          <w:szCs w:val="24"/>
        </w:rPr>
      </w:pPr>
      <w:bookmarkStart w:id="18" w:name="_Toc536630910"/>
      <w:r w:rsidRPr="00903AC9">
        <w:rPr>
          <w:rFonts w:ascii="Arial" w:hAnsi="Arial" w:cs="Arial"/>
          <w:sz w:val="24"/>
          <w:szCs w:val="24"/>
        </w:rPr>
        <w:t>Procedure</w:t>
      </w:r>
      <w:bookmarkEnd w:id="18"/>
    </w:p>
    <w:p w14:paraId="6287C588" w14:textId="77777777" w:rsidR="00920BA4" w:rsidRPr="00903AC9" w:rsidRDefault="00920BA4" w:rsidP="00920BA4">
      <w:pPr>
        <w:rPr>
          <w:rFonts w:ascii="Arial" w:hAnsi="Arial" w:cs="Arial"/>
          <w:sz w:val="24"/>
          <w:szCs w:val="24"/>
        </w:rPr>
      </w:pPr>
    </w:p>
    <w:p w14:paraId="0DB1ED71" w14:textId="77777777" w:rsidR="00920BA4" w:rsidRPr="00903AC9" w:rsidRDefault="00920BA4" w:rsidP="00F01EF0">
      <w:pPr>
        <w:numPr>
          <w:ilvl w:val="1"/>
          <w:numId w:val="17"/>
        </w:numPr>
        <w:spacing w:after="0" w:line="240" w:lineRule="auto"/>
        <w:rPr>
          <w:rFonts w:ascii="Arial" w:hAnsi="Arial" w:cs="Arial"/>
          <w:sz w:val="24"/>
          <w:szCs w:val="24"/>
        </w:rPr>
      </w:pPr>
      <w:r w:rsidRPr="00903AC9">
        <w:rPr>
          <w:rFonts w:ascii="Arial" w:hAnsi="Arial" w:cs="Arial"/>
          <w:sz w:val="24"/>
          <w:szCs w:val="24"/>
        </w:rPr>
        <w:t>Subject Access Requests, and other rights exercised by individuals, can be made most easily in writing (email, letter or online) to:</w:t>
      </w:r>
    </w:p>
    <w:p w14:paraId="7DEEC544" w14:textId="77777777" w:rsidR="00920BA4" w:rsidRPr="00903AC9" w:rsidRDefault="00920BA4" w:rsidP="00920BA4">
      <w:pPr>
        <w:ind w:left="567" w:hanging="567"/>
        <w:rPr>
          <w:rFonts w:ascii="Arial" w:hAnsi="Arial" w:cs="Arial"/>
          <w:sz w:val="24"/>
          <w:szCs w:val="24"/>
        </w:rPr>
      </w:pPr>
    </w:p>
    <w:p w14:paraId="4C12AAE7" w14:textId="77777777" w:rsidR="00920BA4" w:rsidRPr="00903AC9" w:rsidRDefault="00920BA4" w:rsidP="00920BA4">
      <w:pPr>
        <w:ind w:left="709"/>
        <w:rPr>
          <w:rFonts w:ascii="Arial" w:hAnsi="Arial" w:cs="Arial"/>
          <w:sz w:val="24"/>
          <w:szCs w:val="24"/>
        </w:rPr>
      </w:pPr>
      <w:r w:rsidRPr="00903AC9">
        <w:rPr>
          <w:rFonts w:ascii="Arial" w:hAnsi="Arial" w:cs="Arial"/>
          <w:sz w:val="24"/>
          <w:szCs w:val="24"/>
        </w:rPr>
        <w:t xml:space="preserve">Email: </w:t>
      </w:r>
      <w:hyperlink r:id="rId9" w:history="1">
        <w:r w:rsidRPr="00903AC9">
          <w:rPr>
            <w:rStyle w:val="Hyperlink"/>
            <w:rFonts w:ascii="Arial" w:hAnsi="Arial" w:cs="Arial"/>
            <w:sz w:val="24"/>
            <w:szCs w:val="24"/>
          </w:rPr>
          <w:t>dp@cheshireeast.gov.uk</w:t>
        </w:r>
      </w:hyperlink>
    </w:p>
    <w:p w14:paraId="03333AA9" w14:textId="77777777" w:rsidR="00920BA4" w:rsidRPr="00903AC9" w:rsidRDefault="00920BA4" w:rsidP="00920BA4">
      <w:pPr>
        <w:ind w:left="709"/>
        <w:rPr>
          <w:rFonts w:ascii="Arial" w:hAnsi="Arial" w:cs="Arial"/>
          <w:sz w:val="24"/>
          <w:szCs w:val="24"/>
        </w:rPr>
      </w:pPr>
      <w:r w:rsidRPr="00903AC9">
        <w:rPr>
          <w:rFonts w:ascii="Arial" w:hAnsi="Arial" w:cs="Arial"/>
          <w:sz w:val="24"/>
          <w:szCs w:val="24"/>
        </w:rPr>
        <w:lastRenderedPageBreak/>
        <w:t>Compliance &amp; Customer Relations</w:t>
      </w:r>
    </w:p>
    <w:p w14:paraId="5F5E1798" w14:textId="77777777" w:rsidR="00920BA4" w:rsidRPr="00903AC9" w:rsidRDefault="00920BA4" w:rsidP="00920BA4">
      <w:pPr>
        <w:ind w:left="709"/>
        <w:rPr>
          <w:rFonts w:ascii="Arial" w:hAnsi="Arial" w:cs="Arial"/>
          <w:sz w:val="24"/>
          <w:szCs w:val="24"/>
        </w:rPr>
      </w:pPr>
      <w:r w:rsidRPr="00903AC9">
        <w:rPr>
          <w:rFonts w:ascii="Arial" w:hAnsi="Arial" w:cs="Arial"/>
          <w:sz w:val="24"/>
          <w:szCs w:val="24"/>
        </w:rPr>
        <w:t>Cheshire East Council</w:t>
      </w:r>
    </w:p>
    <w:p w14:paraId="37BC16E3" w14:textId="77777777" w:rsidR="00920BA4" w:rsidRPr="00903AC9" w:rsidRDefault="00920BA4" w:rsidP="00920BA4">
      <w:pPr>
        <w:ind w:left="709"/>
        <w:rPr>
          <w:rFonts w:ascii="Arial" w:hAnsi="Arial" w:cs="Arial"/>
          <w:sz w:val="24"/>
          <w:szCs w:val="24"/>
        </w:rPr>
      </w:pPr>
      <w:r w:rsidRPr="00903AC9">
        <w:rPr>
          <w:rFonts w:ascii="Arial" w:hAnsi="Arial" w:cs="Arial"/>
          <w:sz w:val="24"/>
          <w:szCs w:val="24"/>
        </w:rPr>
        <w:t>1</w:t>
      </w:r>
      <w:r w:rsidRPr="00903AC9">
        <w:rPr>
          <w:rFonts w:ascii="Arial" w:hAnsi="Arial" w:cs="Arial"/>
          <w:sz w:val="24"/>
          <w:szCs w:val="24"/>
          <w:vertAlign w:val="superscript"/>
        </w:rPr>
        <w:t>st</w:t>
      </w:r>
      <w:r w:rsidRPr="00903AC9">
        <w:rPr>
          <w:rFonts w:ascii="Arial" w:hAnsi="Arial" w:cs="Arial"/>
          <w:sz w:val="24"/>
          <w:szCs w:val="24"/>
        </w:rPr>
        <w:t xml:space="preserve"> Floor, Westfields</w:t>
      </w:r>
    </w:p>
    <w:p w14:paraId="45C6C5D3" w14:textId="77777777" w:rsidR="00920BA4" w:rsidRPr="00903AC9" w:rsidRDefault="00920BA4" w:rsidP="00920BA4">
      <w:pPr>
        <w:ind w:left="709"/>
        <w:rPr>
          <w:rFonts w:ascii="Arial" w:hAnsi="Arial" w:cs="Arial"/>
          <w:sz w:val="24"/>
          <w:szCs w:val="24"/>
        </w:rPr>
      </w:pPr>
      <w:r w:rsidRPr="00903AC9">
        <w:rPr>
          <w:rFonts w:ascii="Arial" w:hAnsi="Arial" w:cs="Arial"/>
          <w:sz w:val="24"/>
          <w:szCs w:val="24"/>
        </w:rPr>
        <w:t>c/o Municipal Buildings, Earle Street, Crewe CW1 2BJ</w:t>
      </w:r>
    </w:p>
    <w:p w14:paraId="75A014CD" w14:textId="77777777" w:rsidR="00920BA4" w:rsidRPr="00903AC9" w:rsidRDefault="00920BA4" w:rsidP="00920BA4">
      <w:pPr>
        <w:ind w:left="709"/>
        <w:rPr>
          <w:rFonts w:ascii="Arial" w:hAnsi="Arial" w:cs="Arial"/>
          <w:sz w:val="24"/>
          <w:szCs w:val="24"/>
        </w:rPr>
      </w:pPr>
      <w:r w:rsidRPr="00903AC9">
        <w:rPr>
          <w:rFonts w:ascii="Arial" w:hAnsi="Arial" w:cs="Arial"/>
          <w:sz w:val="24"/>
          <w:szCs w:val="24"/>
        </w:rPr>
        <w:t xml:space="preserve">Website: </w:t>
      </w:r>
      <w:hyperlink r:id="rId10" w:history="1">
        <w:r w:rsidRPr="00903AC9">
          <w:rPr>
            <w:rStyle w:val="Hyperlink"/>
            <w:rFonts w:ascii="Arial" w:hAnsi="Arial" w:cs="Arial"/>
            <w:sz w:val="24"/>
            <w:szCs w:val="24"/>
          </w:rPr>
          <w:t>http://www.cheshireeast.gov.uk/council_and_democracy/council_information/data_protection/data_protection.aspx</w:t>
        </w:r>
      </w:hyperlink>
    </w:p>
    <w:p w14:paraId="194B04EB" w14:textId="77777777" w:rsidR="00920BA4" w:rsidRPr="00903AC9" w:rsidRDefault="00920BA4" w:rsidP="00920BA4">
      <w:pPr>
        <w:rPr>
          <w:rFonts w:ascii="Arial" w:hAnsi="Arial" w:cs="Arial"/>
          <w:sz w:val="24"/>
          <w:szCs w:val="24"/>
        </w:rPr>
      </w:pPr>
    </w:p>
    <w:p w14:paraId="6E087C5E" w14:textId="77777777" w:rsidR="00920BA4" w:rsidRPr="00903AC9" w:rsidRDefault="00920BA4" w:rsidP="00F01EF0">
      <w:pPr>
        <w:numPr>
          <w:ilvl w:val="1"/>
          <w:numId w:val="17"/>
        </w:numPr>
        <w:spacing w:after="240" w:line="240" w:lineRule="auto"/>
        <w:rPr>
          <w:rFonts w:ascii="Arial" w:hAnsi="Arial" w:cs="Arial"/>
          <w:sz w:val="24"/>
          <w:szCs w:val="24"/>
        </w:rPr>
      </w:pPr>
      <w:r w:rsidRPr="00903AC9">
        <w:rPr>
          <w:rFonts w:ascii="Arial" w:hAnsi="Arial" w:cs="Arial"/>
          <w:sz w:val="24"/>
          <w:szCs w:val="24"/>
        </w:rPr>
        <w:t xml:space="preserve">Requests could also be submitted via social media sites, </w:t>
      </w:r>
      <w:proofErr w:type="gramStart"/>
      <w:r w:rsidRPr="00903AC9">
        <w:rPr>
          <w:rFonts w:ascii="Arial" w:hAnsi="Arial" w:cs="Arial"/>
          <w:sz w:val="24"/>
          <w:szCs w:val="24"/>
        </w:rPr>
        <w:t>e.g.</w:t>
      </w:r>
      <w:proofErr w:type="gramEnd"/>
      <w:r w:rsidRPr="00903AC9">
        <w:rPr>
          <w:rFonts w:ascii="Arial" w:hAnsi="Arial" w:cs="Arial"/>
          <w:sz w:val="24"/>
          <w:szCs w:val="24"/>
        </w:rPr>
        <w:t xml:space="preserve"> Facebook, Twitter although it is not appropriate to respond via these methods.</w:t>
      </w:r>
    </w:p>
    <w:p w14:paraId="5698098C" w14:textId="77777777" w:rsidR="00920BA4" w:rsidRPr="00903AC9" w:rsidRDefault="00920BA4" w:rsidP="00F01EF0">
      <w:pPr>
        <w:numPr>
          <w:ilvl w:val="1"/>
          <w:numId w:val="17"/>
        </w:numPr>
        <w:spacing w:after="0" w:line="240" w:lineRule="auto"/>
        <w:rPr>
          <w:rFonts w:ascii="Arial" w:hAnsi="Arial" w:cs="Arial"/>
          <w:sz w:val="24"/>
          <w:szCs w:val="24"/>
        </w:rPr>
      </w:pPr>
      <w:r w:rsidRPr="00903AC9">
        <w:rPr>
          <w:rFonts w:ascii="Arial" w:hAnsi="Arial" w:cs="Arial"/>
          <w:sz w:val="24"/>
          <w:szCs w:val="24"/>
        </w:rPr>
        <w:t xml:space="preserve">Verbal requests must still be actioned, although we may still need to verify the identity of the individual. Officers taking verbal requests who are unsure of what information is required can refer to the online form when eliciting information. If they fill in the online form themselves this will automatically pull through to the DP team, otherwise they should email through any details they take to </w:t>
      </w:r>
      <w:hyperlink r:id="rId11" w:history="1">
        <w:r w:rsidRPr="00903AC9">
          <w:rPr>
            <w:rStyle w:val="Hyperlink"/>
            <w:rFonts w:ascii="Arial" w:hAnsi="Arial" w:cs="Arial"/>
            <w:sz w:val="24"/>
            <w:szCs w:val="24"/>
          </w:rPr>
          <w:t>dp@cheshireeast.gov.uk</w:t>
        </w:r>
      </w:hyperlink>
      <w:r w:rsidRPr="00903AC9">
        <w:rPr>
          <w:rFonts w:ascii="Arial" w:hAnsi="Arial" w:cs="Arial"/>
          <w:sz w:val="24"/>
          <w:szCs w:val="24"/>
        </w:rPr>
        <w:t xml:space="preserve"> so that it can be logged. </w:t>
      </w:r>
    </w:p>
    <w:p w14:paraId="21B3332D" w14:textId="77777777" w:rsidR="00920BA4" w:rsidRPr="00903AC9" w:rsidRDefault="00920BA4" w:rsidP="00920BA4">
      <w:pPr>
        <w:ind w:left="567" w:hanging="567"/>
        <w:rPr>
          <w:rFonts w:ascii="Arial" w:hAnsi="Arial" w:cs="Arial"/>
          <w:sz w:val="24"/>
          <w:szCs w:val="24"/>
        </w:rPr>
      </w:pPr>
    </w:p>
    <w:p w14:paraId="72BF0DBA" w14:textId="77777777" w:rsidR="00920BA4" w:rsidRPr="00903AC9" w:rsidRDefault="00920BA4" w:rsidP="00F01EF0">
      <w:pPr>
        <w:numPr>
          <w:ilvl w:val="1"/>
          <w:numId w:val="17"/>
        </w:numPr>
        <w:autoSpaceDE w:val="0"/>
        <w:autoSpaceDN w:val="0"/>
        <w:adjustRightInd w:val="0"/>
        <w:spacing w:after="0" w:line="240" w:lineRule="auto"/>
        <w:rPr>
          <w:rFonts w:ascii="Arial" w:hAnsi="Arial" w:cs="Arial"/>
          <w:color w:val="000000"/>
          <w:sz w:val="24"/>
          <w:szCs w:val="24"/>
        </w:rPr>
      </w:pPr>
      <w:r w:rsidRPr="00903AC9">
        <w:rPr>
          <w:rFonts w:ascii="Arial" w:hAnsi="Arial" w:cs="Arial"/>
          <w:sz w:val="24"/>
          <w:szCs w:val="24"/>
        </w:rPr>
        <w:t xml:space="preserve">We need to be certain the request is coming </w:t>
      </w:r>
      <w:proofErr w:type="spellStart"/>
      <w:r w:rsidRPr="00903AC9">
        <w:rPr>
          <w:rFonts w:ascii="Arial" w:hAnsi="Arial" w:cs="Arial"/>
          <w:sz w:val="24"/>
          <w:szCs w:val="24"/>
        </w:rPr>
        <w:t>form</w:t>
      </w:r>
      <w:proofErr w:type="spellEnd"/>
      <w:r w:rsidRPr="00903AC9">
        <w:rPr>
          <w:rFonts w:ascii="Arial" w:hAnsi="Arial" w:cs="Arial"/>
          <w:sz w:val="24"/>
          <w:szCs w:val="24"/>
        </w:rPr>
        <w:t xml:space="preserve"> the correct individual. Where we are uncertain of the identity of a requester, t</w:t>
      </w:r>
      <w:r w:rsidRPr="00903AC9">
        <w:rPr>
          <w:rFonts w:ascii="Arial" w:hAnsi="Arial" w:cs="Arial"/>
          <w:color w:val="000000"/>
          <w:sz w:val="24"/>
          <w:szCs w:val="24"/>
        </w:rPr>
        <w:t xml:space="preserve">wo forms of identification are usually required to confirm the identity of the data subject, one which confirms their identity and one which confirms their current address.  For example, one document from each list. Other documents may be considered in exceptional circumstances. </w:t>
      </w:r>
    </w:p>
    <w:p w14:paraId="267E843F" w14:textId="77777777" w:rsidR="00920BA4" w:rsidRPr="00903AC9" w:rsidRDefault="00920BA4" w:rsidP="00920BA4">
      <w:pPr>
        <w:autoSpaceDE w:val="0"/>
        <w:autoSpaceDN w:val="0"/>
        <w:adjustRightInd w:val="0"/>
        <w:rPr>
          <w:rFonts w:ascii="Arial" w:hAnsi="Arial" w:cs="Arial"/>
          <w:b/>
          <w:color w:val="000000"/>
          <w:sz w:val="24"/>
          <w:szCs w:val="24"/>
        </w:rPr>
      </w:pPr>
    </w:p>
    <w:p w14:paraId="5EA4191C" w14:textId="77777777" w:rsidR="00920BA4" w:rsidRPr="00903AC9" w:rsidRDefault="00920BA4" w:rsidP="00F01EF0">
      <w:pPr>
        <w:pStyle w:val="Heading2"/>
        <w:keepLines w:val="0"/>
        <w:numPr>
          <w:ilvl w:val="1"/>
          <w:numId w:val="17"/>
        </w:numPr>
        <w:spacing w:before="240" w:after="60" w:line="240" w:lineRule="auto"/>
        <w:rPr>
          <w:rFonts w:ascii="Arial" w:hAnsi="Arial" w:cs="Arial"/>
          <w:sz w:val="24"/>
          <w:szCs w:val="24"/>
        </w:rPr>
      </w:pPr>
      <w:bookmarkStart w:id="19" w:name="_Toc536630911"/>
      <w:r w:rsidRPr="00903AC9">
        <w:rPr>
          <w:rFonts w:ascii="Arial" w:hAnsi="Arial" w:cs="Arial"/>
          <w:sz w:val="24"/>
          <w:szCs w:val="24"/>
        </w:rPr>
        <w:t>Acceptable proof of identity:</w:t>
      </w:r>
      <w:bookmarkEnd w:id="19"/>
    </w:p>
    <w:p w14:paraId="5864382A" w14:textId="77777777" w:rsidR="00920BA4" w:rsidRPr="00903AC9" w:rsidRDefault="00920BA4" w:rsidP="00F01EF0">
      <w:pPr>
        <w:numPr>
          <w:ilvl w:val="0"/>
          <w:numId w:val="7"/>
        </w:numPr>
        <w:autoSpaceDE w:val="0"/>
        <w:autoSpaceDN w:val="0"/>
        <w:adjustRightInd w:val="0"/>
        <w:spacing w:after="0" w:line="240" w:lineRule="auto"/>
        <w:rPr>
          <w:rFonts w:ascii="Arial" w:hAnsi="Arial" w:cs="Arial"/>
          <w:color w:val="000000"/>
          <w:sz w:val="24"/>
          <w:szCs w:val="24"/>
        </w:rPr>
      </w:pPr>
      <w:r w:rsidRPr="00903AC9">
        <w:rPr>
          <w:rFonts w:ascii="Arial" w:hAnsi="Arial" w:cs="Arial"/>
          <w:color w:val="000000"/>
          <w:sz w:val="24"/>
          <w:szCs w:val="24"/>
        </w:rPr>
        <w:t>Current Passport</w:t>
      </w:r>
    </w:p>
    <w:p w14:paraId="17CB79CE" w14:textId="77777777" w:rsidR="00920BA4" w:rsidRPr="00903AC9" w:rsidRDefault="00920BA4" w:rsidP="00F01EF0">
      <w:pPr>
        <w:numPr>
          <w:ilvl w:val="0"/>
          <w:numId w:val="7"/>
        </w:numPr>
        <w:autoSpaceDE w:val="0"/>
        <w:autoSpaceDN w:val="0"/>
        <w:adjustRightInd w:val="0"/>
        <w:spacing w:after="0" w:line="240" w:lineRule="auto"/>
        <w:rPr>
          <w:rFonts w:ascii="Arial" w:hAnsi="Arial" w:cs="Arial"/>
          <w:color w:val="000000"/>
          <w:sz w:val="24"/>
          <w:szCs w:val="24"/>
        </w:rPr>
      </w:pPr>
      <w:r w:rsidRPr="00903AC9">
        <w:rPr>
          <w:rFonts w:ascii="Arial" w:hAnsi="Arial" w:cs="Arial"/>
          <w:color w:val="000000"/>
          <w:sz w:val="24"/>
          <w:szCs w:val="24"/>
        </w:rPr>
        <w:t>Full birth certificate</w:t>
      </w:r>
    </w:p>
    <w:p w14:paraId="740C7F71" w14:textId="77777777" w:rsidR="00920BA4" w:rsidRPr="00903AC9" w:rsidRDefault="00920BA4" w:rsidP="00F01EF0">
      <w:pPr>
        <w:numPr>
          <w:ilvl w:val="0"/>
          <w:numId w:val="7"/>
        </w:numPr>
        <w:autoSpaceDE w:val="0"/>
        <w:autoSpaceDN w:val="0"/>
        <w:adjustRightInd w:val="0"/>
        <w:spacing w:after="0" w:line="240" w:lineRule="auto"/>
        <w:rPr>
          <w:rFonts w:ascii="Arial" w:hAnsi="Arial" w:cs="Arial"/>
          <w:color w:val="000000"/>
          <w:sz w:val="24"/>
          <w:szCs w:val="24"/>
        </w:rPr>
      </w:pPr>
      <w:r w:rsidRPr="00903AC9">
        <w:rPr>
          <w:rFonts w:ascii="Arial" w:hAnsi="Arial" w:cs="Arial"/>
          <w:color w:val="000000"/>
          <w:sz w:val="24"/>
          <w:szCs w:val="24"/>
        </w:rPr>
        <w:t>Unexpired photo card driving licence (full or provisional)</w:t>
      </w:r>
    </w:p>
    <w:p w14:paraId="1E820751" w14:textId="77777777" w:rsidR="00920BA4" w:rsidRPr="00903AC9" w:rsidRDefault="00920BA4" w:rsidP="00920BA4">
      <w:pPr>
        <w:autoSpaceDE w:val="0"/>
        <w:autoSpaceDN w:val="0"/>
        <w:adjustRightInd w:val="0"/>
        <w:ind w:left="567"/>
        <w:rPr>
          <w:rFonts w:ascii="Arial" w:hAnsi="Arial" w:cs="Arial"/>
          <w:color w:val="000000"/>
          <w:sz w:val="24"/>
          <w:szCs w:val="24"/>
        </w:rPr>
      </w:pPr>
    </w:p>
    <w:p w14:paraId="7D5F6C3D" w14:textId="77777777" w:rsidR="00920BA4" w:rsidRPr="00903AC9" w:rsidRDefault="00920BA4" w:rsidP="00F01EF0">
      <w:pPr>
        <w:pStyle w:val="Heading2"/>
        <w:keepLines w:val="0"/>
        <w:numPr>
          <w:ilvl w:val="1"/>
          <w:numId w:val="17"/>
        </w:numPr>
        <w:spacing w:before="240" w:after="60" w:line="240" w:lineRule="auto"/>
        <w:rPr>
          <w:rFonts w:ascii="Arial" w:hAnsi="Arial" w:cs="Arial"/>
          <w:sz w:val="24"/>
          <w:szCs w:val="24"/>
        </w:rPr>
      </w:pPr>
      <w:bookmarkStart w:id="20" w:name="_Toc536630912"/>
      <w:r w:rsidRPr="00903AC9">
        <w:rPr>
          <w:rFonts w:ascii="Arial" w:hAnsi="Arial" w:cs="Arial"/>
          <w:sz w:val="24"/>
          <w:szCs w:val="24"/>
        </w:rPr>
        <w:t>Acceptable proof of current address:</w:t>
      </w:r>
      <w:bookmarkEnd w:id="20"/>
    </w:p>
    <w:p w14:paraId="50C85ABE" w14:textId="77777777" w:rsidR="00920BA4" w:rsidRPr="00903AC9" w:rsidRDefault="00920BA4" w:rsidP="00F01EF0">
      <w:pPr>
        <w:numPr>
          <w:ilvl w:val="0"/>
          <w:numId w:val="8"/>
        </w:numPr>
        <w:autoSpaceDE w:val="0"/>
        <w:autoSpaceDN w:val="0"/>
        <w:adjustRightInd w:val="0"/>
        <w:spacing w:after="0" w:line="240" w:lineRule="auto"/>
        <w:rPr>
          <w:rFonts w:ascii="Arial" w:hAnsi="Arial" w:cs="Arial"/>
          <w:color w:val="000000"/>
          <w:sz w:val="24"/>
          <w:szCs w:val="24"/>
        </w:rPr>
      </w:pPr>
      <w:r w:rsidRPr="00903AC9">
        <w:rPr>
          <w:rFonts w:ascii="Arial" w:hAnsi="Arial" w:cs="Arial"/>
          <w:color w:val="000000"/>
          <w:sz w:val="24"/>
          <w:szCs w:val="24"/>
        </w:rPr>
        <w:t>Utility bill dated within the last three months</w:t>
      </w:r>
    </w:p>
    <w:p w14:paraId="314E0B28" w14:textId="77777777" w:rsidR="00920BA4" w:rsidRPr="00903AC9" w:rsidRDefault="00920BA4" w:rsidP="00F01EF0">
      <w:pPr>
        <w:numPr>
          <w:ilvl w:val="0"/>
          <w:numId w:val="8"/>
        </w:numPr>
        <w:autoSpaceDE w:val="0"/>
        <w:autoSpaceDN w:val="0"/>
        <w:adjustRightInd w:val="0"/>
        <w:spacing w:after="0" w:line="240" w:lineRule="auto"/>
        <w:rPr>
          <w:rFonts w:ascii="Arial" w:hAnsi="Arial" w:cs="Arial"/>
          <w:color w:val="000000"/>
          <w:sz w:val="24"/>
          <w:szCs w:val="24"/>
        </w:rPr>
      </w:pPr>
      <w:r w:rsidRPr="00903AC9">
        <w:rPr>
          <w:rFonts w:ascii="Arial" w:hAnsi="Arial" w:cs="Arial"/>
          <w:color w:val="000000"/>
          <w:sz w:val="24"/>
          <w:szCs w:val="24"/>
        </w:rPr>
        <w:t>Bank statement dated within the last three months</w:t>
      </w:r>
    </w:p>
    <w:p w14:paraId="1A0ED919" w14:textId="77777777" w:rsidR="00920BA4" w:rsidRPr="00903AC9" w:rsidRDefault="00920BA4" w:rsidP="00F01EF0">
      <w:pPr>
        <w:numPr>
          <w:ilvl w:val="0"/>
          <w:numId w:val="8"/>
        </w:numPr>
        <w:autoSpaceDE w:val="0"/>
        <w:autoSpaceDN w:val="0"/>
        <w:adjustRightInd w:val="0"/>
        <w:spacing w:after="0" w:line="240" w:lineRule="auto"/>
        <w:rPr>
          <w:rFonts w:ascii="Arial" w:hAnsi="Arial" w:cs="Arial"/>
          <w:color w:val="000000"/>
          <w:sz w:val="24"/>
          <w:szCs w:val="24"/>
        </w:rPr>
      </w:pPr>
      <w:r w:rsidRPr="00903AC9">
        <w:rPr>
          <w:rFonts w:ascii="Arial" w:hAnsi="Arial" w:cs="Arial"/>
          <w:color w:val="000000"/>
          <w:sz w:val="24"/>
          <w:szCs w:val="24"/>
        </w:rPr>
        <w:t>Benefits Agency/State Pension correspondence (on letterhead) dated within the last three months</w:t>
      </w:r>
    </w:p>
    <w:p w14:paraId="46AB4635" w14:textId="77777777" w:rsidR="00920BA4" w:rsidRPr="00903AC9" w:rsidRDefault="00920BA4" w:rsidP="00F01EF0">
      <w:pPr>
        <w:numPr>
          <w:ilvl w:val="0"/>
          <w:numId w:val="8"/>
        </w:numPr>
        <w:autoSpaceDE w:val="0"/>
        <w:autoSpaceDN w:val="0"/>
        <w:adjustRightInd w:val="0"/>
        <w:spacing w:after="0" w:line="240" w:lineRule="auto"/>
        <w:rPr>
          <w:rFonts w:ascii="Arial" w:hAnsi="Arial" w:cs="Arial"/>
          <w:color w:val="000000"/>
          <w:sz w:val="24"/>
          <w:szCs w:val="24"/>
        </w:rPr>
      </w:pPr>
      <w:r w:rsidRPr="00903AC9">
        <w:rPr>
          <w:rFonts w:ascii="Arial" w:hAnsi="Arial" w:cs="Arial"/>
          <w:color w:val="000000"/>
          <w:sz w:val="24"/>
          <w:szCs w:val="24"/>
        </w:rPr>
        <w:t>Council Tax bill for current year</w:t>
      </w:r>
    </w:p>
    <w:p w14:paraId="33B14CF3" w14:textId="77777777" w:rsidR="00920BA4" w:rsidRPr="00903AC9" w:rsidRDefault="00920BA4" w:rsidP="00F01EF0">
      <w:pPr>
        <w:numPr>
          <w:ilvl w:val="0"/>
          <w:numId w:val="8"/>
        </w:numPr>
        <w:autoSpaceDE w:val="0"/>
        <w:autoSpaceDN w:val="0"/>
        <w:adjustRightInd w:val="0"/>
        <w:spacing w:after="0" w:line="240" w:lineRule="auto"/>
        <w:rPr>
          <w:rFonts w:ascii="Arial" w:hAnsi="Arial" w:cs="Arial"/>
          <w:color w:val="000000"/>
          <w:sz w:val="24"/>
          <w:szCs w:val="24"/>
        </w:rPr>
      </w:pPr>
      <w:r w:rsidRPr="00903AC9">
        <w:rPr>
          <w:rFonts w:ascii="Arial" w:hAnsi="Arial" w:cs="Arial"/>
          <w:color w:val="000000"/>
          <w:sz w:val="24"/>
          <w:szCs w:val="24"/>
        </w:rPr>
        <w:t>Unexpired old style paper driving licence</w:t>
      </w:r>
    </w:p>
    <w:p w14:paraId="33E1DD1F" w14:textId="77777777" w:rsidR="00920BA4" w:rsidRPr="00903AC9" w:rsidRDefault="00920BA4" w:rsidP="00F01EF0">
      <w:pPr>
        <w:numPr>
          <w:ilvl w:val="0"/>
          <w:numId w:val="8"/>
        </w:numPr>
        <w:autoSpaceDE w:val="0"/>
        <w:autoSpaceDN w:val="0"/>
        <w:adjustRightInd w:val="0"/>
        <w:spacing w:after="0" w:line="240" w:lineRule="auto"/>
        <w:rPr>
          <w:rFonts w:ascii="Arial" w:hAnsi="Arial" w:cs="Arial"/>
          <w:color w:val="000000"/>
          <w:sz w:val="24"/>
          <w:szCs w:val="24"/>
        </w:rPr>
      </w:pPr>
      <w:r w:rsidRPr="00903AC9">
        <w:rPr>
          <w:rFonts w:ascii="Arial" w:hAnsi="Arial" w:cs="Arial"/>
          <w:color w:val="000000"/>
          <w:sz w:val="24"/>
          <w:szCs w:val="24"/>
        </w:rPr>
        <w:t>Unexpired photo card driving licence (full or provisional)</w:t>
      </w:r>
    </w:p>
    <w:p w14:paraId="7AECB5BD" w14:textId="77777777" w:rsidR="00920BA4" w:rsidRPr="00903AC9" w:rsidRDefault="00920BA4" w:rsidP="00920BA4">
      <w:pPr>
        <w:autoSpaceDE w:val="0"/>
        <w:autoSpaceDN w:val="0"/>
        <w:adjustRightInd w:val="0"/>
        <w:ind w:left="1080"/>
        <w:rPr>
          <w:rFonts w:ascii="Arial" w:hAnsi="Arial" w:cs="Arial"/>
          <w:color w:val="000000"/>
          <w:sz w:val="24"/>
          <w:szCs w:val="24"/>
        </w:rPr>
      </w:pPr>
    </w:p>
    <w:p w14:paraId="66051ECD" w14:textId="77777777" w:rsidR="00920BA4" w:rsidRPr="00903AC9" w:rsidRDefault="00920BA4" w:rsidP="00920BA4">
      <w:pPr>
        <w:autoSpaceDE w:val="0"/>
        <w:autoSpaceDN w:val="0"/>
        <w:adjustRightInd w:val="0"/>
        <w:ind w:left="567"/>
        <w:rPr>
          <w:rFonts w:ascii="Arial" w:hAnsi="Arial" w:cs="Arial"/>
          <w:color w:val="000000"/>
          <w:sz w:val="24"/>
          <w:szCs w:val="24"/>
        </w:rPr>
      </w:pPr>
    </w:p>
    <w:p w14:paraId="6D7B8426" w14:textId="77777777" w:rsidR="00920BA4" w:rsidRPr="00903AC9" w:rsidRDefault="00920BA4" w:rsidP="00F01EF0">
      <w:pPr>
        <w:numPr>
          <w:ilvl w:val="1"/>
          <w:numId w:val="17"/>
        </w:numPr>
        <w:autoSpaceDE w:val="0"/>
        <w:autoSpaceDN w:val="0"/>
        <w:adjustRightInd w:val="0"/>
        <w:spacing w:after="0" w:line="240" w:lineRule="auto"/>
        <w:rPr>
          <w:rFonts w:ascii="Arial" w:hAnsi="Arial" w:cs="Arial"/>
          <w:color w:val="000000"/>
          <w:sz w:val="24"/>
          <w:szCs w:val="24"/>
        </w:rPr>
      </w:pPr>
      <w:r w:rsidRPr="00903AC9">
        <w:rPr>
          <w:rFonts w:ascii="Arial" w:hAnsi="Arial" w:cs="Arial"/>
          <w:color w:val="000000"/>
          <w:sz w:val="24"/>
          <w:szCs w:val="24"/>
        </w:rPr>
        <w:t>Photocopies, photographs or scans are acceptable provided they are clear and legible.</w:t>
      </w:r>
    </w:p>
    <w:p w14:paraId="3689924D" w14:textId="77777777" w:rsidR="00920BA4" w:rsidRPr="00903AC9" w:rsidRDefault="00920BA4" w:rsidP="00920BA4">
      <w:pPr>
        <w:ind w:left="567" w:hanging="567"/>
        <w:rPr>
          <w:rFonts w:ascii="Arial" w:hAnsi="Arial" w:cs="Arial"/>
          <w:sz w:val="24"/>
          <w:szCs w:val="24"/>
        </w:rPr>
      </w:pPr>
    </w:p>
    <w:p w14:paraId="56BE6E69" w14:textId="77777777" w:rsidR="00920BA4" w:rsidRPr="00903AC9" w:rsidRDefault="00920BA4" w:rsidP="00F01EF0">
      <w:pPr>
        <w:numPr>
          <w:ilvl w:val="1"/>
          <w:numId w:val="17"/>
        </w:numPr>
        <w:spacing w:after="0" w:line="240" w:lineRule="auto"/>
        <w:rPr>
          <w:rFonts w:ascii="Arial" w:hAnsi="Arial" w:cs="Arial"/>
          <w:sz w:val="24"/>
          <w:szCs w:val="24"/>
        </w:rPr>
      </w:pPr>
      <w:r w:rsidRPr="00903AC9">
        <w:rPr>
          <w:rFonts w:ascii="Arial" w:hAnsi="Arial" w:cs="Arial"/>
          <w:sz w:val="24"/>
          <w:szCs w:val="24"/>
        </w:rPr>
        <w:t xml:space="preserve">In most cases no fee is chargeable. </w:t>
      </w:r>
    </w:p>
    <w:p w14:paraId="629E9533" w14:textId="77777777" w:rsidR="00920BA4" w:rsidRPr="00903AC9" w:rsidRDefault="00920BA4" w:rsidP="00920BA4">
      <w:pPr>
        <w:ind w:left="567" w:hanging="567"/>
        <w:rPr>
          <w:rFonts w:ascii="Arial" w:hAnsi="Arial" w:cs="Arial"/>
          <w:sz w:val="24"/>
          <w:szCs w:val="24"/>
        </w:rPr>
      </w:pPr>
    </w:p>
    <w:p w14:paraId="78CEA44F" w14:textId="77777777" w:rsidR="00920BA4" w:rsidRPr="00903AC9" w:rsidRDefault="00920BA4" w:rsidP="00F01EF0">
      <w:pPr>
        <w:numPr>
          <w:ilvl w:val="1"/>
          <w:numId w:val="17"/>
        </w:numPr>
        <w:spacing w:after="0" w:line="240" w:lineRule="auto"/>
        <w:rPr>
          <w:rFonts w:ascii="Arial" w:hAnsi="Arial" w:cs="Arial"/>
          <w:sz w:val="24"/>
          <w:szCs w:val="24"/>
        </w:rPr>
      </w:pPr>
      <w:r w:rsidRPr="00903AC9">
        <w:rPr>
          <w:rFonts w:ascii="Arial" w:hAnsi="Arial" w:cs="Arial"/>
          <w:sz w:val="24"/>
          <w:szCs w:val="24"/>
        </w:rPr>
        <w:t xml:space="preserve">All requests will be logged by Compliance &amp; Customer Relations.  The team will validate the request and allocate to the relevant departmental co-ordinator(s) depending on the information being requested. The correct email address is </w:t>
      </w:r>
      <w:hyperlink r:id="rId12" w:history="1">
        <w:r w:rsidRPr="00903AC9">
          <w:rPr>
            <w:rStyle w:val="Hyperlink"/>
            <w:rFonts w:ascii="Arial" w:hAnsi="Arial" w:cs="Arial"/>
            <w:sz w:val="24"/>
            <w:szCs w:val="24"/>
          </w:rPr>
          <w:t>dp@cheshireeast.gov.uk</w:t>
        </w:r>
      </w:hyperlink>
      <w:r w:rsidRPr="00903AC9">
        <w:rPr>
          <w:rFonts w:ascii="Arial" w:hAnsi="Arial" w:cs="Arial"/>
          <w:sz w:val="24"/>
          <w:szCs w:val="24"/>
        </w:rPr>
        <w:t>.</w:t>
      </w:r>
    </w:p>
    <w:p w14:paraId="2A826249" w14:textId="77777777" w:rsidR="00920BA4" w:rsidRPr="00903AC9" w:rsidRDefault="00920BA4" w:rsidP="00920BA4">
      <w:pPr>
        <w:ind w:left="567" w:hanging="567"/>
        <w:rPr>
          <w:rFonts w:ascii="Arial" w:hAnsi="Arial" w:cs="Arial"/>
          <w:sz w:val="24"/>
          <w:szCs w:val="24"/>
        </w:rPr>
      </w:pPr>
    </w:p>
    <w:p w14:paraId="67016076" w14:textId="77777777" w:rsidR="00920BA4" w:rsidRPr="00903AC9" w:rsidRDefault="00920BA4" w:rsidP="00F01EF0">
      <w:pPr>
        <w:numPr>
          <w:ilvl w:val="1"/>
          <w:numId w:val="17"/>
        </w:numPr>
        <w:spacing w:after="0" w:line="240" w:lineRule="auto"/>
        <w:rPr>
          <w:rFonts w:ascii="Arial" w:hAnsi="Arial" w:cs="Arial"/>
          <w:sz w:val="24"/>
          <w:szCs w:val="24"/>
        </w:rPr>
      </w:pPr>
      <w:r w:rsidRPr="00903AC9">
        <w:rPr>
          <w:rFonts w:ascii="Arial" w:hAnsi="Arial" w:cs="Arial"/>
          <w:sz w:val="24"/>
          <w:szCs w:val="24"/>
        </w:rPr>
        <w:t>Departmental co-ordinators are responsible for collating all information held by their department and highlighting any information they believe should not be disclosed.  Compliance &amp; Customer Relations will send out the response.</w:t>
      </w:r>
    </w:p>
    <w:p w14:paraId="3ADE75D2" w14:textId="77777777" w:rsidR="00920BA4" w:rsidRPr="00903AC9" w:rsidRDefault="00920BA4" w:rsidP="00920BA4">
      <w:pPr>
        <w:ind w:left="567" w:hanging="567"/>
        <w:rPr>
          <w:rFonts w:ascii="Arial" w:hAnsi="Arial" w:cs="Arial"/>
          <w:sz w:val="24"/>
          <w:szCs w:val="24"/>
        </w:rPr>
      </w:pPr>
    </w:p>
    <w:p w14:paraId="035AC2CC" w14:textId="77777777" w:rsidR="00920BA4" w:rsidRPr="00903AC9" w:rsidRDefault="00920BA4" w:rsidP="00F01EF0">
      <w:pPr>
        <w:numPr>
          <w:ilvl w:val="1"/>
          <w:numId w:val="17"/>
        </w:numPr>
        <w:spacing w:after="0" w:line="240" w:lineRule="auto"/>
        <w:rPr>
          <w:rFonts w:ascii="Arial" w:hAnsi="Arial" w:cs="Arial"/>
          <w:sz w:val="24"/>
          <w:szCs w:val="24"/>
        </w:rPr>
      </w:pPr>
      <w:r w:rsidRPr="00903AC9">
        <w:rPr>
          <w:rFonts w:ascii="Arial" w:hAnsi="Arial" w:cs="Arial"/>
          <w:sz w:val="24"/>
          <w:szCs w:val="24"/>
        </w:rPr>
        <w:t xml:space="preserve">Requests must be responded to as soon as possible and, in any event, within one month of receipt of the request and any information required to locate the information held. </w:t>
      </w:r>
    </w:p>
    <w:p w14:paraId="4BEFC6DA" w14:textId="77777777" w:rsidR="00920BA4" w:rsidRPr="00903AC9" w:rsidRDefault="00920BA4" w:rsidP="00920BA4">
      <w:pPr>
        <w:pStyle w:val="ListParagraph"/>
        <w:rPr>
          <w:rFonts w:ascii="Arial" w:hAnsi="Arial" w:cs="Arial"/>
          <w:sz w:val="24"/>
          <w:szCs w:val="24"/>
        </w:rPr>
      </w:pPr>
    </w:p>
    <w:p w14:paraId="48AC829F" w14:textId="77777777" w:rsidR="00920BA4" w:rsidRPr="00903AC9" w:rsidRDefault="00920BA4" w:rsidP="00F01EF0">
      <w:pPr>
        <w:numPr>
          <w:ilvl w:val="0"/>
          <w:numId w:val="18"/>
        </w:numPr>
        <w:spacing w:after="0" w:line="240" w:lineRule="auto"/>
        <w:rPr>
          <w:rFonts w:ascii="Arial" w:hAnsi="Arial" w:cs="Arial"/>
          <w:sz w:val="24"/>
          <w:szCs w:val="24"/>
        </w:rPr>
      </w:pPr>
      <w:r w:rsidRPr="00903AC9">
        <w:rPr>
          <w:rFonts w:ascii="Arial" w:hAnsi="Arial" w:cs="Arial"/>
          <w:sz w:val="24"/>
          <w:szCs w:val="24"/>
        </w:rPr>
        <w:t xml:space="preserve">This date is calculated as the corresponding date in the next month, starting with the day received </w:t>
      </w:r>
      <w:proofErr w:type="gramStart"/>
      <w:r w:rsidRPr="00903AC9">
        <w:rPr>
          <w:rFonts w:ascii="Arial" w:hAnsi="Arial" w:cs="Arial"/>
          <w:sz w:val="24"/>
          <w:szCs w:val="24"/>
        </w:rPr>
        <w:t>e.g.</w:t>
      </w:r>
      <w:proofErr w:type="gramEnd"/>
      <w:r w:rsidRPr="00903AC9">
        <w:rPr>
          <w:rFonts w:ascii="Arial" w:hAnsi="Arial" w:cs="Arial"/>
          <w:sz w:val="24"/>
          <w:szCs w:val="24"/>
        </w:rPr>
        <w:t xml:space="preserve"> request received 1</w:t>
      </w:r>
      <w:r w:rsidRPr="00903AC9">
        <w:rPr>
          <w:rFonts w:ascii="Arial" w:hAnsi="Arial" w:cs="Arial"/>
          <w:sz w:val="24"/>
          <w:szCs w:val="24"/>
          <w:vertAlign w:val="superscript"/>
        </w:rPr>
        <w:t>st</w:t>
      </w:r>
      <w:r w:rsidRPr="00903AC9">
        <w:rPr>
          <w:rFonts w:ascii="Arial" w:hAnsi="Arial" w:cs="Arial"/>
          <w:sz w:val="24"/>
          <w:szCs w:val="24"/>
        </w:rPr>
        <w:t xml:space="preserve"> May – response is due 1</w:t>
      </w:r>
      <w:r w:rsidRPr="00903AC9">
        <w:rPr>
          <w:rFonts w:ascii="Arial" w:hAnsi="Arial" w:cs="Arial"/>
          <w:sz w:val="24"/>
          <w:szCs w:val="24"/>
          <w:vertAlign w:val="superscript"/>
        </w:rPr>
        <w:t>st</w:t>
      </w:r>
      <w:r w:rsidRPr="00903AC9">
        <w:rPr>
          <w:rFonts w:ascii="Arial" w:hAnsi="Arial" w:cs="Arial"/>
          <w:sz w:val="24"/>
          <w:szCs w:val="24"/>
        </w:rPr>
        <w:t xml:space="preserve"> June</w:t>
      </w:r>
    </w:p>
    <w:p w14:paraId="1D1BD70B" w14:textId="77777777" w:rsidR="00920BA4" w:rsidRPr="00903AC9" w:rsidRDefault="00920BA4" w:rsidP="00920BA4">
      <w:pPr>
        <w:ind w:left="720"/>
        <w:rPr>
          <w:rFonts w:ascii="Arial" w:hAnsi="Arial" w:cs="Arial"/>
          <w:sz w:val="24"/>
          <w:szCs w:val="24"/>
        </w:rPr>
      </w:pPr>
    </w:p>
    <w:p w14:paraId="50158D33" w14:textId="77777777" w:rsidR="00920BA4" w:rsidRPr="00903AC9" w:rsidRDefault="00920BA4" w:rsidP="00F01EF0">
      <w:pPr>
        <w:numPr>
          <w:ilvl w:val="0"/>
          <w:numId w:val="18"/>
        </w:numPr>
        <w:spacing w:after="0" w:line="240" w:lineRule="auto"/>
        <w:rPr>
          <w:rFonts w:ascii="Arial" w:hAnsi="Arial" w:cs="Arial"/>
          <w:sz w:val="24"/>
          <w:szCs w:val="24"/>
        </w:rPr>
      </w:pPr>
      <w:r w:rsidRPr="00903AC9">
        <w:rPr>
          <w:rFonts w:ascii="Arial" w:hAnsi="Arial" w:cs="Arial"/>
          <w:sz w:val="24"/>
          <w:szCs w:val="24"/>
        </w:rPr>
        <w:t xml:space="preserve">If the next month does not contain a corresponding </w:t>
      </w:r>
      <w:proofErr w:type="gramStart"/>
      <w:r w:rsidRPr="00903AC9">
        <w:rPr>
          <w:rFonts w:ascii="Arial" w:hAnsi="Arial" w:cs="Arial"/>
          <w:sz w:val="24"/>
          <w:szCs w:val="24"/>
        </w:rPr>
        <w:t>date</w:t>
      </w:r>
      <w:proofErr w:type="gramEnd"/>
      <w:r w:rsidRPr="00903AC9">
        <w:rPr>
          <w:rFonts w:ascii="Arial" w:hAnsi="Arial" w:cs="Arial"/>
          <w:sz w:val="24"/>
          <w:szCs w:val="24"/>
        </w:rPr>
        <w:t xml:space="preserve"> then the last day of the month is used e.g. 30</w:t>
      </w:r>
      <w:r w:rsidRPr="00903AC9">
        <w:rPr>
          <w:rFonts w:ascii="Arial" w:hAnsi="Arial" w:cs="Arial"/>
          <w:sz w:val="24"/>
          <w:szCs w:val="24"/>
          <w:vertAlign w:val="superscript"/>
        </w:rPr>
        <w:t>th</w:t>
      </w:r>
      <w:r w:rsidRPr="00903AC9">
        <w:rPr>
          <w:rFonts w:ascii="Arial" w:hAnsi="Arial" w:cs="Arial"/>
          <w:sz w:val="24"/>
          <w:szCs w:val="24"/>
        </w:rPr>
        <w:t xml:space="preserve"> January – 28</w:t>
      </w:r>
      <w:r w:rsidRPr="00903AC9">
        <w:rPr>
          <w:rFonts w:ascii="Arial" w:hAnsi="Arial" w:cs="Arial"/>
          <w:sz w:val="24"/>
          <w:szCs w:val="24"/>
          <w:vertAlign w:val="superscript"/>
        </w:rPr>
        <w:t>th</w:t>
      </w:r>
      <w:r w:rsidRPr="00903AC9">
        <w:rPr>
          <w:rFonts w:ascii="Arial" w:hAnsi="Arial" w:cs="Arial"/>
          <w:sz w:val="24"/>
          <w:szCs w:val="24"/>
        </w:rPr>
        <w:t xml:space="preserve"> February </w:t>
      </w:r>
    </w:p>
    <w:p w14:paraId="65D6ACF3" w14:textId="77777777" w:rsidR="00920BA4" w:rsidRPr="00903AC9" w:rsidRDefault="00920BA4" w:rsidP="00920BA4">
      <w:pPr>
        <w:ind w:left="720"/>
        <w:rPr>
          <w:rFonts w:ascii="Arial" w:hAnsi="Arial" w:cs="Arial"/>
          <w:sz w:val="24"/>
          <w:szCs w:val="24"/>
        </w:rPr>
      </w:pPr>
    </w:p>
    <w:p w14:paraId="77B5D4CB" w14:textId="77777777" w:rsidR="00920BA4" w:rsidRPr="00903AC9" w:rsidRDefault="00920BA4" w:rsidP="00F01EF0">
      <w:pPr>
        <w:numPr>
          <w:ilvl w:val="0"/>
          <w:numId w:val="18"/>
        </w:numPr>
        <w:spacing w:after="0" w:line="240" w:lineRule="auto"/>
        <w:rPr>
          <w:rFonts w:ascii="Arial" w:hAnsi="Arial" w:cs="Arial"/>
          <w:sz w:val="24"/>
          <w:szCs w:val="24"/>
        </w:rPr>
      </w:pPr>
      <w:r w:rsidRPr="00903AC9">
        <w:rPr>
          <w:rFonts w:ascii="Arial" w:hAnsi="Arial" w:cs="Arial"/>
          <w:sz w:val="24"/>
          <w:szCs w:val="24"/>
        </w:rPr>
        <w:t xml:space="preserve">If this date falls on a weekend or bank holiday then the next working day is used.  </w:t>
      </w:r>
    </w:p>
    <w:p w14:paraId="15B16CE1" w14:textId="77777777" w:rsidR="00920BA4" w:rsidRPr="00903AC9" w:rsidRDefault="00920BA4" w:rsidP="00920BA4">
      <w:pPr>
        <w:ind w:left="567" w:hanging="567"/>
        <w:rPr>
          <w:rFonts w:ascii="Arial" w:hAnsi="Arial" w:cs="Arial"/>
          <w:sz w:val="24"/>
          <w:szCs w:val="24"/>
        </w:rPr>
      </w:pPr>
    </w:p>
    <w:p w14:paraId="52AAB467" w14:textId="77777777" w:rsidR="00920BA4" w:rsidRPr="00903AC9" w:rsidRDefault="00920BA4" w:rsidP="00F01EF0">
      <w:pPr>
        <w:numPr>
          <w:ilvl w:val="1"/>
          <w:numId w:val="17"/>
        </w:numPr>
        <w:spacing w:after="0" w:line="240" w:lineRule="auto"/>
        <w:rPr>
          <w:rFonts w:ascii="Arial" w:hAnsi="Arial" w:cs="Arial"/>
          <w:sz w:val="24"/>
          <w:szCs w:val="24"/>
        </w:rPr>
      </w:pPr>
      <w:r w:rsidRPr="00903AC9">
        <w:rPr>
          <w:rFonts w:ascii="Arial" w:hAnsi="Arial" w:cs="Arial"/>
          <w:sz w:val="24"/>
          <w:szCs w:val="24"/>
        </w:rPr>
        <w:t xml:space="preserve">If a request is particularly complex, or if multiple requests have been made by the same individual, we can apply up to a further </w:t>
      </w:r>
      <w:proofErr w:type="gramStart"/>
      <w:r w:rsidRPr="00903AC9">
        <w:rPr>
          <w:rFonts w:ascii="Arial" w:hAnsi="Arial" w:cs="Arial"/>
          <w:sz w:val="24"/>
          <w:szCs w:val="24"/>
        </w:rPr>
        <w:t>2 month</w:t>
      </w:r>
      <w:proofErr w:type="gramEnd"/>
      <w:r w:rsidRPr="00903AC9">
        <w:rPr>
          <w:rFonts w:ascii="Arial" w:hAnsi="Arial" w:cs="Arial"/>
          <w:sz w:val="24"/>
          <w:szCs w:val="24"/>
        </w:rPr>
        <w:t xml:space="preserve"> extension to the time limit of the request. It is important to note that volume of data alone does not meet the definition of complexity set down by the GDPR/DPA 2018.  The burden of proof rests with the Council to demonstrate the complexity of the request to warrant any extension of the time limit and advice from the Data Protection Officer should be sought before attempting to apply an extension.  The individual must be informed of the application of any extension within one month of receipt of the request and any information required to locate the information held. The bullet points in 13.11 above also apply to the time periods mentioned here.</w:t>
      </w:r>
    </w:p>
    <w:p w14:paraId="79D7A3E3" w14:textId="77777777" w:rsidR="00920BA4" w:rsidRPr="00903AC9" w:rsidRDefault="00920BA4" w:rsidP="00920BA4">
      <w:pPr>
        <w:ind w:left="720"/>
        <w:rPr>
          <w:rFonts w:ascii="Arial" w:hAnsi="Arial" w:cs="Arial"/>
          <w:sz w:val="24"/>
          <w:szCs w:val="24"/>
        </w:rPr>
      </w:pPr>
    </w:p>
    <w:p w14:paraId="60B73ED0" w14:textId="77777777" w:rsidR="00920BA4" w:rsidRPr="00903AC9" w:rsidRDefault="00920BA4" w:rsidP="00F01EF0">
      <w:pPr>
        <w:numPr>
          <w:ilvl w:val="1"/>
          <w:numId w:val="17"/>
        </w:numPr>
        <w:spacing w:after="0" w:line="240" w:lineRule="auto"/>
        <w:rPr>
          <w:rFonts w:ascii="Arial" w:hAnsi="Arial" w:cs="Arial"/>
          <w:sz w:val="24"/>
          <w:szCs w:val="24"/>
        </w:rPr>
      </w:pPr>
      <w:r w:rsidRPr="00903AC9">
        <w:rPr>
          <w:rFonts w:ascii="Arial" w:hAnsi="Arial" w:cs="Arial"/>
          <w:sz w:val="24"/>
          <w:szCs w:val="24"/>
        </w:rPr>
        <w:lastRenderedPageBreak/>
        <w:t>Individuals can appoint an agent or representative to make a request on their behalf and that person’s identity will also need to be verified.  Written authority from the individual giving permission for the representative to act for them is also required.</w:t>
      </w:r>
    </w:p>
    <w:p w14:paraId="70F19B6F" w14:textId="77777777" w:rsidR="00920BA4" w:rsidRPr="00903AC9" w:rsidRDefault="00920BA4" w:rsidP="00920BA4">
      <w:pPr>
        <w:ind w:left="567" w:hanging="567"/>
        <w:rPr>
          <w:rFonts w:ascii="Arial" w:hAnsi="Arial" w:cs="Arial"/>
          <w:sz w:val="24"/>
          <w:szCs w:val="24"/>
        </w:rPr>
      </w:pPr>
    </w:p>
    <w:p w14:paraId="7FE4E469" w14:textId="77777777" w:rsidR="00920BA4" w:rsidRPr="00903AC9" w:rsidRDefault="00920BA4" w:rsidP="00F01EF0">
      <w:pPr>
        <w:numPr>
          <w:ilvl w:val="1"/>
          <w:numId w:val="17"/>
        </w:numPr>
        <w:spacing w:after="0" w:line="240" w:lineRule="auto"/>
        <w:rPr>
          <w:rFonts w:ascii="Arial" w:hAnsi="Arial" w:cs="Arial"/>
          <w:sz w:val="24"/>
          <w:szCs w:val="24"/>
        </w:rPr>
      </w:pPr>
      <w:r w:rsidRPr="00903AC9">
        <w:rPr>
          <w:rFonts w:ascii="Arial" w:hAnsi="Arial" w:cs="Arial"/>
          <w:sz w:val="24"/>
          <w:szCs w:val="24"/>
        </w:rPr>
        <w:t>In the case of active social services records, informal access to information should be a normal part of casework to ensure service users and carers are aware of the information held about them and the reasons it is held.</w:t>
      </w:r>
    </w:p>
    <w:p w14:paraId="0B1B905A" w14:textId="77777777" w:rsidR="00920BA4" w:rsidRPr="00903AC9" w:rsidRDefault="00920BA4" w:rsidP="00920BA4">
      <w:pPr>
        <w:ind w:left="567" w:hanging="567"/>
        <w:rPr>
          <w:rFonts w:ascii="Arial" w:hAnsi="Arial" w:cs="Arial"/>
          <w:sz w:val="24"/>
          <w:szCs w:val="24"/>
        </w:rPr>
      </w:pPr>
    </w:p>
    <w:p w14:paraId="3B7D7814" w14:textId="77777777" w:rsidR="00920BA4" w:rsidRPr="00903AC9" w:rsidRDefault="00920BA4" w:rsidP="00F01EF0">
      <w:pPr>
        <w:numPr>
          <w:ilvl w:val="1"/>
          <w:numId w:val="17"/>
        </w:numPr>
        <w:spacing w:after="0" w:line="240" w:lineRule="auto"/>
        <w:rPr>
          <w:rFonts w:ascii="Arial" w:hAnsi="Arial" w:cs="Arial"/>
          <w:sz w:val="24"/>
          <w:szCs w:val="24"/>
        </w:rPr>
      </w:pPr>
      <w:r w:rsidRPr="00903AC9">
        <w:rPr>
          <w:rFonts w:ascii="Arial" w:hAnsi="Arial" w:cs="Arial"/>
          <w:sz w:val="24"/>
          <w:szCs w:val="24"/>
        </w:rPr>
        <w:t>Requests from post care adults who want access to their care files will be dealt with by the Access to Records Officer based within Compliance and Customer Relations.  In the case of young care leavers, the Access to Records Officer will liaise with the relevant 16+ personal adviser to ensure the young person is considered mature enough to access their records and has adequate support during the process.</w:t>
      </w:r>
    </w:p>
    <w:p w14:paraId="5774779F" w14:textId="77777777" w:rsidR="00920BA4" w:rsidRPr="00903AC9" w:rsidRDefault="00920BA4" w:rsidP="00920BA4">
      <w:pPr>
        <w:ind w:left="567" w:hanging="567"/>
        <w:rPr>
          <w:rFonts w:ascii="Arial" w:hAnsi="Arial" w:cs="Arial"/>
          <w:sz w:val="24"/>
          <w:szCs w:val="24"/>
        </w:rPr>
      </w:pPr>
    </w:p>
    <w:p w14:paraId="2A1DFF3B" w14:textId="77777777" w:rsidR="00920BA4" w:rsidRPr="00903AC9" w:rsidRDefault="00920BA4" w:rsidP="00F01EF0">
      <w:pPr>
        <w:pStyle w:val="Heading1"/>
        <w:numPr>
          <w:ilvl w:val="0"/>
          <w:numId w:val="17"/>
        </w:numPr>
        <w:spacing w:before="240" w:after="60"/>
        <w:rPr>
          <w:rFonts w:ascii="Arial" w:hAnsi="Arial" w:cs="Arial"/>
          <w:sz w:val="24"/>
          <w:szCs w:val="24"/>
        </w:rPr>
      </w:pPr>
      <w:bookmarkStart w:id="21" w:name="_Toc536630913"/>
      <w:r w:rsidRPr="00903AC9">
        <w:rPr>
          <w:rFonts w:ascii="Arial" w:hAnsi="Arial" w:cs="Arial"/>
          <w:sz w:val="24"/>
          <w:szCs w:val="24"/>
        </w:rPr>
        <w:t>Complaints/Appeals</w:t>
      </w:r>
      <w:bookmarkEnd w:id="21"/>
    </w:p>
    <w:p w14:paraId="5BD5468F" w14:textId="77777777" w:rsidR="00920BA4" w:rsidRPr="00903AC9" w:rsidRDefault="00920BA4" w:rsidP="00920BA4">
      <w:pPr>
        <w:ind w:left="567" w:hanging="567"/>
        <w:rPr>
          <w:rFonts w:ascii="Arial" w:hAnsi="Arial" w:cs="Arial"/>
          <w:sz w:val="24"/>
          <w:szCs w:val="24"/>
        </w:rPr>
      </w:pPr>
    </w:p>
    <w:p w14:paraId="2000CAC5" w14:textId="77777777" w:rsidR="00920BA4" w:rsidRPr="00903AC9" w:rsidRDefault="00920BA4" w:rsidP="00F01EF0">
      <w:pPr>
        <w:numPr>
          <w:ilvl w:val="1"/>
          <w:numId w:val="17"/>
        </w:numPr>
        <w:spacing w:after="0" w:line="240" w:lineRule="auto"/>
        <w:rPr>
          <w:rFonts w:ascii="Arial" w:hAnsi="Arial" w:cs="Arial"/>
          <w:sz w:val="24"/>
          <w:szCs w:val="24"/>
        </w:rPr>
      </w:pPr>
      <w:r w:rsidRPr="00903AC9">
        <w:rPr>
          <w:rFonts w:ascii="Arial" w:hAnsi="Arial" w:cs="Arial"/>
          <w:sz w:val="24"/>
          <w:szCs w:val="24"/>
        </w:rPr>
        <w:t>If an individual is not satisfied with the response received as a result of their Subject Access Request, they may complain to the Compliance and Customer Relations Department in the first instance.  If still not satisfied, individuals have a right of appeal to the Information Commissioner’s Office (ICO).</w:t>
      </w:r>
    </w:p>
    <w:p w14:paraId="596FB3D8" w14:textId="77777777" w:rsidR="00920BA4" w:rsidRPr="00903AC9" w:rsidRDefault="00920BA4" w:rsidP="00920BA4">
      <w:pPr>
        <w:ind w:left="567" w:hanging="567"/>
        <w:rPr>
          <w:rFonts w:ascii="Arial" w:hAnsi="Arial" w:cs="Arial"/>
          <w:sz w:val="24"/>
          <w:szCs w:val="24"/>
        </w:rPr>
      </w:pPr>
    </w:p>
    <w:p w14:paraId="2D533BDD" w14:textId="77777777" w:rsidR="00920BA4" w:rsidRPr="00903AC9" w:rsidRDefault="00920BA4" w:rsidP="00F01EF0">
      <w:pPr>
        <w:numPr>
          <w:ilvl w:val="1"/>
          <w:numId w:val="17"/>
        </w:numPr>
        <w:spacing w:after="0" w:line="240" w:lineRule="auto"/>
        <w:rPr>
          <w:rFonts w:ascii="Arial" w:hAnsi="Arial" w:cs="Arial"/>
          <w:sz w:val="24"/>
          <w:szCs w:val="24"/>
        </w:rPr>
      </w:pPr>
      <w:r w:rsidRPr="00903AC9">
        <w:rPr>
          <w:rFonts w:ascii="Arial" w:hAnsi="Arial" w:cs="Arial"/>
          <w:sz w:val="24"/>
          <w:szCs w:val="24"/>
        </w:rPr>
        <w:t>The ICO will consider the nature of the complaint and make an assessment on whether the Council has complied with the legislation.  This can result in regulatory action.</w:t>
      </w:r>
    </w:p>
    <w:p w14:paraId="6D2C5151" w14:textId="77777777" w:rsidR="00920BA4" w:rsidRPr="00903AC9" w:rsidRDefault="00920BA4" w:rsidP="00920BA4">
      <w:pPr>
        <w:rPr>
          <w:rFonts w:ascii="Arial" w:hAnsi="Arial" w:cs="Arial"/>
          <w:sz w:val="24"/>
          <w:szCs w:val="24"/>
        </w:rPr>
      </w:pPr>
    </w:p>
    <w:p w14:paraId="58388DEE" w14:textId="77777777" w:rsidR="00920BA4" w:rsidRPr="00903AC9" w:rsidRDefault="00920BA4" w:rsidP="00920BA4">
      <w:pPr>
        <w:rPr>
          <w:rFonts w:ascii="Arial" w:hAnsi="Arial" w:cs="Arial"/>
          <w:sz w:val="24"/>
          <w:szCs w:val="24"/>
        </w:rPr>
      </w:pPr>
    </w:p>
    <w:p w14:paraId="0CA9C6E5" w14:textId="77777777" w:rsidR="00920BA4" w:rsidRPr="00903AC9" w:rsidRDefault="00920BA4" w:rsidP="00920BA4">
      <w:pPr>
        <w:rPr>
          <w:rFonts w:ascii="Arial" w:hAnsi="Arial" w:cs="Arial"/>
          <w:sz w:val="24"/>
          <w:szCs w:val="24"/>
        </w:rPr>
      </w:pPr>
      <w:r w:rsidRPr="00903AC9">
        <w:rPr>
          <w:rFonts w:ascii="Arial" w:hAnsi="Arial" w:cs="Arial"/>
          <w:sz w:val="24"/>
          <w:szCs w:val="24"/>
        </w:rPr>
        <w:t xml:space="preserve">For further advice and guidance please contact the Data Protection Officer on 01270 686606, Assistant Data Protection Officer on 01270 685909, Access to Records Officer on 01270 686605 or email at </w:t>
      </w:r>
      <w:hyperlink r:id="rId13" w:history="1">
        <w:r w:rsidRPr="00903AC9">
          <w:rPr>
            <w:rStyle w:val="Hyperlink"/>
            <w:rFonts w:ascii="Arial" w:hAnsi="Arial" w:cs="Arial"/>
            <w:sz w:val="24"/>
            <w:szCs w:val="24"/>
          </w:rPr>
          <w:t>dp@cheshireeast.gov.uk</w:t>
        </w:r>
      </w:hyperlink>
    </w:p>
    <w:p w14:paraId="683FF417" w14:textId="77777777" w:rsidR="00920BA4" w:rsidRPr="00903AC9" w:rsidRDefault="00920BA4" w:rsidP="00920BA4">
      <w:pPr>
        <w:rPr>
          <w:rFonts w:ascii="Arial" w:hAnsi="Arial" w:cs="Arial"/>
          <w:sz w:val="24"/>
          <w:szCs w:val="24"/>
        </w:rPr>
      </w:pPr>
    </w:p>
    <w:p w14:paraId="7883F955" w14:textId="77777777" w:rsidR="00920BA4" w:rsidRPr="00903AC9" w:rsidRDefault="00920BA4" w:rsidP="00920BA4">
      <w:pPr>
        <w:rPr>
          <w:rFonts w:ascii="Arial" w:hAnsi="Arial" w:cs="Arial"/>
          <w:sz w:val="24"/>
          <w:szCs w:val="24"/>
        </w:rPr>
      </w:pPr>
    </w:p>
    <w:p w14:paraId="7A01300E" w14:textId="77777777" w:rsidR="00920BA4" w:rsidRPr="00903AC9" w:rsidRDefault="00920BA4" w:rsidP="00920BA4">
      <w:pPr>
        <w:pStyle w:val="Heading1"/>
        <w:rPr>
          <w:rFonts w:ascii="Arial" w:hAnsi="Arial" w:cs="Arial"/>
          <w:sz w:val="24"/>
          <w:szCs w:val="24"/>
        </w:rPr>
      </w:pPr>
      <w:r w:rsidRPr="00903AC9">
        <w:rPr>
          <w:rFonts w:ascii="Arial" w:hAnsi="Arial" w:cs="Arial"/>
          <w:sz w:val="24"/>
          <w:szCs w:val="24"/>
        </w:rPr>
        <w:br w:type="page"/>
      </w:r>
      <w:bookmarkStart w:id="22" w:name="_Toc536630914"/>
      <w:r w:rsidRPr="00903AC9">
        <w:rPr>
          <w:rFonts w:ascii="Arial" w:hAnsi="Arial" w:cs="Arial"/>
          <w:sz w:val="24"/>
          <w:szCs w:val="24"/>
        </w:rPr>
        <w:lastRenderedPageBreak/>
        <w:t>Appendix 1 – Legislation</w:t>
      </w:r>
      <w:bookmarkEnd w:id="22"/>
      <w:r w:rsidRPr="00903AC9">
        <w:rPr>
          <w:rFonts w:ascii="Arial" w:hAnsi="Arial" w:cs="Arial"/>
          <w:sz w:val="24"/>
          <w:szCs w:val="24"/>
        </w:rPr>
        <w:br/>
      </w:r>
    </w:p>
    <w:p w14:paraId="1A9D84CC" w14:textId="77777777" w:rsidR="00920BA4" w:rsidRPr="00903AC9" w:rsidRDefault="00920BA4" w:rsidP="00920BA4">
      <w:pPr>
        <w:rPr>
          <w:rFonts w:ascii="Arial" w:hAnsi="Arial" w:cs="Arial"/>
          <w:sz w:val="24"/>
          <w:szCs w:val="24"/>
        </w:rPr>
      </w:pPr>
      <w:r w:rsidRPr="00903AC9">
        <w:rPr>
          <w:rFonts w:ascii="Arial" w:hAnsi="Arial" w:cs="Arial"/>
          <w:sz w:val="24"/>
          <w:szCs w:val="24"/>
        </w:rPr>
        <w:t xml:space="preserve">In most cases the </w:t>
      </w:r>
      <w:hyperlink r:id="rId14" w:history="1">
        <w:r w:rsidRPr="00903AC9">
          <w:rPr>
            <w:rStyle w:val="Hyperlink"/>
            <w:rFonts w:ascii="Arial" w:hAnsi="Arial" w:cs="Arial"/>
            <w:sz w:val="24"/>
            <w:szCs w:val="24"/>
          </w:rPr>
          <w:t>GDPR</w:t>
        </w:r>
      </w:hyperlink>
      <w:r w:rsidRPr="00903AC9">
        <w:rPr>
          <w:rFonts w:ascii="Arial" w:hAnsi="Arial" w:cs="Arial"/>
          <w:sz w:val="24"/>
          <w:szCs w:val="24"/>
        </w:rPr>
        <w:t xml:space="preserve"> or the </w:t>
      </w:r>
      <w:hyperlink r:id="rId15" w:history="1">
        <w:r w:rsidRPr="00903AC9">
          <w:rPr>
            <w:rStyle w:val="Hyperlink"/>
            <w:rFonts w:ascii="Arial" w:hAnsi="Arial" w:cs="Arial"/>
            <w:sz w:val="24"/>
            <w:szCs w:val="24"/>
          </w:rPr>
          <w:t>DPA 2018</w:t>
        </w:r>
      </w:hyperlink>
      <w:r w:rsidRPr="00903AC9">
        <w:rPr>
          <w:rFonts w:ascii="Arial" w:hAnsi="Arial" w:cs="Arial"/>
          <w:sz w:val="24"/>
          <w:szCs w:val="24"/>
        </w:rPr>
        <w:t xml:space="preserve"> will give sufficient grounds for disclosing or withholding personal data but in the case of social services information in particular, other statutes should be considered.</w:t>
      </w:r>
    </w:p>
    <w:p w14:paraId="27FC3564" w14:textId="77777777" w:rsidR="00920BA4" w:rsidRPr="00903AC9" w:rsidRDefault="00920BA4" w:rsidP="00920BA4">
      <w:pPr>
        <w:pStyle w:val="Heading3"/>
        <w:rPr>
          <w:rFonts w:ascii="Arial" w:hAnsi="Arial" w:cs="Arial"/>
          <w:sz w:val="24"/>
          <w:szCs w:val="24"/>
        </w:rPr>
      </w:pPr>
      <w:bookmarkStart w:id="23" w:name="_Toc536630915"/>
      <w:r w:rsidRPr="00903AC9">
        <w:rPr>
          <w:rStyle w:val="dsgvo-number"/>
          <w:rFonts w:ascii="Arial" w:hAnsi="Arial" w:cs="Arial"/>
          <w:sz w:val="24"/>
          <w:szCs w:val="24"/>
        </w:rPr>
        <w:t xml:space="preserve">Art. 15 GDPR </w:t>
      </w:r>
      <w:r w:rsidRPr="00903AC9">
        <w:rPr>
          <w:rStyle w:val="dsgvo-title"/>
          <w:rFonts w:ascii="Arial" w:hAnsi="Arial" w:cs="Arial"/>
          <w:sz w:val="24"/>
          <w:szCs w:val="24"/>
        </w:rPr>
        <w:t>Right of access by the data subject</w:t>
      </w:r>
      <w:bookmarkEnd w:id="23"/>
    </w:p>
    <w:p w14:paraId="11990869" w14:textId="77777777" w:rsidR="00920BA4" w:rsidRPr="00903AC9" w:rsidRDefault="00920BA4" w:rsidP="00F01EF0">
      <w:pPr>
        <w:numPr>
          <w:ilvl w:val="0"/>
          <w:numId w:val="9"/>
        </w:numPr>
        <w:spacing w:before="240" w:after="240" w:line="240" w:lineRule="auto"/>
        <w:ind w:left="600"/>
        <w:textAlignment w:val="baseline"/>
        <w:rPr>
          <w:rFonts w:ascii="Arial" w:hAnsi="Arial" w:cs="Arial"/>
          <w:color w:val="333333"/>
          <w:sz w:val="24"/>
          <w:szCs w:val="24"/>
        </w:rPr>
      </w:pPr>
      <w:r w:rsidRPr="00903AC9">
        <w:rPr>
          <w:rFonts w:ascii="Arial" w:hAnsi="Arial" w:cs="Arial"/>
          <w:color w:val="333333"/>
          <w:sz w:val="24"/>
          <w:szCs w:val="24"/>
        </w:rPr>
        <w:t>The data subject shall have the right to obtain from the controller confirmation as to whether or not personal data concerning him or her are being processed, and, where that is the case, access to the personal data and the following information:</w:t>
      </w:r>
    </w:p>
    <w:p w14:paraId="36E457C5" w14:textId="77777777" w:rsidR="00920BA4" w:rsidRPr="00903AC9" w:rsidRDefault="00920BA4" w:rsidP="00F01EF0">
      <w:pPr>
        <w:numPr>
          <w:ilvl w:val="1"/>
          <w:numId w:val="12"/>
        </w:numPr>
        <w:spacing w:before="240" w:after="240" w:line="240" w:lineRule="auto"/>
        <w:textAlignment w:val="baseline"/>
        <w:rPr>
          <w:rFonts w:ascii="Arial" w:hAnsi="Arial" w:cs="Arial"/>
          <w:color w:val="333333"/>
          <w:sz w:val="24"/>
          <w:szCs w:val="24"/>
        </w:rPr>
      </w:pPr>
      <w:r w:rsidRPr="00903AC9">
        <w:rPr>
          <w:rFonts w:ascii="Arial" w:hAnsi="Arial" w:cs="Arial"/>
          <w:color w:val="333333"/>
          <w:sz w:val="24"/>
          <w:szCs w:val="24"/>
        </w:rPr>
        <w:t>the purposes of the processing;</w:t>
      </w:r>
    </w:p>
    <w:p w14:paraId="7108002C" w14:textId="77777777" w:rsidR="00920BA4" w:rsidRPr="00903AC9" w:rsidRDefault="00920BA4" w:rsidP="00F01EF0">
      <w:pPr>
        <w:numPr>
          <w:ilvl w:val="1"/>
          <w:numId w:val="12"/>
        </w:numPr>
        <w:spacing w:before="240" w:after="240" w:line="240" w:lineRule="auto"/>
        <w:textAlignment w:val="baseline"/>
        <w:rPr>
          <w:rFonts w:ascii="Arial" w:hAnsi="Arial" w:cs="Arial"/>
          <w:color w:val="333333"/>
          <w:sz w:val="24"/>
          <w:szCs w:val="24"/>
        </w:rPr>
      </w:pPr>
      <w:r w:rsidRPr="00903AC9">
        <w:rPr>
          <w:rFonts w:ascii="Arial" w:hAnsi="Arial" w:cs="Arial"/>
          <w:color w:val="333333"/>
          <w:sz w:val="24"/>
          <w:szCs w:val="24"/>
        </w:rPr>
        <w:t>the categories of personal data concerned;</w:t>
      </w:r>
    </w:p>
    <w:p w14:paraId="5AFB8F7E" w14:textId="77777777" w:rsidR="00920BA4" w:rsidRPr="00903AC9" w:rsidRDefault="00920BA4" w:rsidP="00F01EF0">
      <w:pPr>
        <w:numPr>
          <w:ilvl w:val="1"/>
          <w:numId w:val="12"/>
        </w:numPr>
        <w:spacing w:before="240" w:after="240" w:line="240" w:lineRule="auto"/>
        <w:textAlignment w:val="baseline"/>
        <w:rPr>
          <w:rFonts w:ascii="Arial" w:hAnsi="Arial" w:cs="Arial"/>
          <w:color w:val="333333"/>
          <w:sz w:val="24"/>
          <w:szCs w:val="24"/>
        </w:rPr>
      </w:pPr>
      <w:r w:rsidRPr="00903AC9">
        <w:rPr>
          <w:rFonts w:ascii="Arial" w:hAnsi="Arial" w:cs="Arial"/>
          <w:color w:val="333333"/>
          <w:sz w:val="24"/>
          <w:szCs w:val="24"/>
        </w:rPr>
        <w:t>the recipients or categories of recipient to whom the personal data have been or will be disclosed, in particular recipients in third countries or international organisations;</w:t>
      </w:r>
    </w:p>
    <w:p w14:paraId="7FBCCA2F" w14:textId="77777777" w:rsidR="00920BA4" w:rsidRPr="00903AC9" w:rsidRDefault="00920BA4" w:rsidP="00F01EF0">
      <w:pPr>
        <w:numPr>
          <w:ilvl w:val="1"/>
          <w:numId w:val="12"/>
        </w:numPr>
        <w:spacing w:before="240" w:after="240" w:line="240" w:lineRule="auto"/>
        <w:textAlignment w:val="baseline"/>
        <w:rPr>
          <w:rFonts w:ascii="Arial" w:hAnsi="Arial" w:cs="Arial"/>
          <w:color w:val="333333"/>
          <w:sz w:val="24"/>
          <w:szCs w:val="24"/>
        </w:rPr>
      </w:pPr>
      <w:r w:rsidRPr="00903AC9">
        <w:rPr>
          <w:rFonts w:ascii="Arial" w:hAnsi="Arial" w:cs="Arial"/>
          <w:color w:val="333333"/>
          <w:sz w:val="24"/>
          <w:szCs w:val="24"/>
        </w:rPr>
        <w:t>where possible, the envisaged period for which the personal data will be stored, or, if not possible, the criteria used to determine that period;</w:t>
      </w:r>
    </w:p>
    <w:p w14:paraId="08A55F1E" w14:textId="77777777" w:rsidR="00920BA4" w:rsidRPr="00903AC9" w:rsidRDefault="00920BA4" w:rsidP="00F01EF0">
      <w:pPr>
        <w:numPr>
          <w:ilvl w:val="1"/>
          <w:numId w:val="12"/>
        </w:numPr>
        <w:spacing w:before="240" w:after="240" w:line="240" w:lineRule="auto"/>
        <w:textAlignment w:val="baseline"/>
        <w:rPr>
          <w:rFonts w:ascii="Arial" w:hAnsi="Arial" w:cs="Arial"/>
          <w:color w:val="333333"/>
          <w:sz w:val="24"/>
          <w:szCs w:val="24"/>
        </w:rPr>
      </w:pPr>
      <w:r w:rsidRPr="00903AC9">
        <w:rPr>
          <w:rFonts w:ascii="Arial" w:hAnsi="Arial" w:cs="Arial"/>
          <w:color w:val="333333"/>
          <w:sz w:val="24"/>
          <w:szCs w:val="24"/>
        </w:rPr>
        <w:t>the existence of the right to request from the controller rectification or erasure of personal data or restriction of processing of personal data concerning the data subject or to object to such processing;</w:t>
      </w:r>
    </w:p>
    <w:p w14:paraId="4B3EC70F" w14:textId="77777777" w:rsidR="00920BA4" w:rsidRPr="00903AC9" w:rsidRDefault="00920BA4" w:rsidP="00F01EF0">
      <w:pPr>
        <w:numPr>
          <w:ilvl w:val="1"/>
          <w:numId w:val="12"/>
        </w:numPr>
        <w:spacing w:before="240" w:after="240" w:line="240" w:lineRule="auto"/>
        <w:textAlignment w:val="baseline"/>
        <w:rPr>
          <w:rFonts w:ascii="Arial" w:hAnsi="Arial" w:cs="Arial"/>
          <w:color w:val="333333"/>
          <w:sz w:val="24"/>
          <w:szCs w:val="24"/>
        </w:rPr>
      </w:pPr>
      <w:r w:rsidRPr="00903AC9">
        <w:rPr>
          <w:rFonts w:ascii="Arial" w:hAnsi="Arial" w:cs="Arial"/>
          <w:color w:val="333333"/>
          <w:sz w:val="24"/>
          <w:szCs w:val="24"/>
        </w:rPr>
        <w:t>the right to lodge a complaint with a supervisory authority;</w:t>
      </w:r>
    </w:p>
    <w:p w14:paraId="42675707" w14:textId="77777777" w:rsidR="00920BA4" w:rsidRPr="00903AC9" w:rsidRDefault="00920BA4" w:rsidP="00F01EF0">
      <w:pPr>
        <w:numPr>
          <w:ilvl w:val="1"/>
          <w:numId w:val="12"/>
        </w:numPr>
        <w:spacing w:before="240" w:after="240" w:line="240" w:lineRule="auto"/>
        <w:textAlignment w:val="baseline"/>
        <w:rPr>
          <w:rFonts w:ascii="Arial" w:hAnsi="Arial" w:cs="Arial"/>
          <w:color w:val="333333"/>
          <w:sz w:val="24"/>
          <w:szCs w:val="24"/>
        </w:rPr>
      </w:pPr>
      <w:r w:rsidRPr="00903AC9">
        <w:rPr>
          <w:rFonts w:ascii="Arial" w:hAnsi="Arial" w:cs="Arial"/>
          <w:color w:val="333333"/>
          <w:sz w:val="24"/>
          <w:szCs w:val="24"/>
        </w:rPr>
        <w:t>where the personal data are not collected from the data subject, any available information as to their source;</w:t>
      </w:r>
    </w:p>
    <w:p w14:paraId="11827373" w14:textId="77777777" w:rsidR="00920BA4" w:rsidRPr="00903AC9" w:rsidRDefault="00920BA4" w:rsidP="00F01EF0">
      <w:pPr>
        <w:numPr>
          <w:ilvl w:val="1"/>
          <w:numId w:val="12"/>
        </w:numPr>
        <w:spacing w:after="0" w:line="240" w:lineRule="auto"/>
        <w:textAlignment w:val="baseline"/>
        <w:rPr>
          <w:rFonts w:ascii="Arial" w:hAnsi="Arial" w:cs="Arial"/>
          <w:color w:val="333333"/>
          <w:sz w:val="24"/>
          <w:szCs w:val="24"/>
        </w:rPr>
      </w:pPr>
      <w:r w:rsidRPr="00903AC9">
        <w:rPr>
          <w:rFonts w:ascii="Arial" w:hAnsi="Arial" w:cs="Arial"/>
          <w:color w:val="333333"/>
          <w:sz w:val="24"/>
          <w:szCs w:val="24"/>
        </w:rPr>
        <w:t xml:space="preserve">the existence of automated decision-making, including profiling, referred to </w:t>
      </w:r>
      <w:proofErr w:type="spellStart"/>
      <w:r w:rsidRPr="00903AC9">
        <w:rPr>
          <w:rFonts w:ascii="Arial" w:hAnsi="Arial" w:cs="Arial"/>
          <w:color w:val="333333"/>
          <w:sz w:val="24"/>
          <w:szCs w:val="24"/>
        </w:rPr>
        <w:t>in</w:t>
      </w:r>
      <w:hyperlink r:id="rId16" w:history="1">
        <w:r w:rsidRPr="00903AC9">
          <w:rPr>
            <w:rStyle w:val="Hyperlink"/>
            <w:rFonts w:ascii="Arial" w:hAnsi="Arial" w:cs="Arial"/>
            <w:color w:val="0061A1"/>
            <w:sz w:val="24"/>
            <w:szCs w:val="24"/>
            <w:bdr w:val="none" w:sz="0" w:space="0" w:color="auto" w:frame="1"/>
          </w:rPr>
          <w:t>Article</w:t>
        </w:r>
        <w:proofErr w:type="spellEnd"/>
        <w:r w:rsidRPr="00903AC9">
          <w:rPr>
            <w:rStyle w:val="Hyperlink"/>
            <w:rFonts w:ascii="Arial" w:hAnsi="Arial" w:cs="Arial"/>
            <w:color w:val="0061A1"/>
            <w:sz w:val="24"/>
            <w:szCs w:val="24"/>
            <w:bdr w:val="none" w:sz="0" w:space="0" w:color="auto" w:frame="1"/>
          </w:rPr>
          <w:t xml:space="preserve"> 22</w:t>
        </w:r>
      </w:hyperlink>
      <w:r w:rsidRPr="00903AC9">
        <w:rPr>
          <w:rFonts w:ascii="Arial" w:hAnsi="Arial" w:cs="Arial"/>
          <w:color w:val="333333"/>
          <w:sz w:val="24"/>
          <w:szCs w:val="24"/>
        </w:rPr>
        <w:t>(1) and (4) and, at least in those cases, meaningful information about the logic involved, as well as the significance and the envisaged consequences of such processing for the data subject.</w:t>
      </w:r>
    </w:p>
    <w:p w14:paraId="5493B654" w14:textId="77777777" w:rsidR="00920BA4" w:rsidRPr="00903AC9" w:rsidRDefault="00920BA4" w:rsidP="00F01EF0">
      <w:pPr>
        <w:numPr>
          <w:ilvl w:val="0"/>
          <w:numId w:val="9"/>
        </w:numPr>
        <w:spacing w:after="0" w:line="240" w:lineRule="auto"/>
        <w:ind w:left="600"/>
        <w:textAlignment w:val="baseline"/>
        <w:rPr>
          <w:rFonts w:ascii="Arial" w:hAnsi="Arial" w:cs="Arial"/>
          <w:color w:val="333333"/>
          <w:sz w:val="24"/>
          <w:szCs w:val="24"/>
        </w:rPr>
      </w:pPr>
      <w:r w:rsidRPr="00903AC9">
        <w:rPr>
          <w:rFonts w:ascii="Arial" w:hAnsi="Arial" w:cs="Arial"/>
          <w:color w:val="333333"/>
          <w:sz w:val="24"/>
          <w:szCs w:val="24"/>
        </w:rPr>
        <w:t>Where personal data are transferred to a third country or to an international organisation, the data subject shall have the right to be informed of the appropriate safeguards pursuant to</w:t>
      </w:r>
      <w:r w:rsidRPr="00903AC9">
        <w:rPr>
          <w:rStyle w:val="apple-converted-space"/>
          <w:rFonts w:ascii="Arial" w:hAnsi="Arial" w:cs="Arial"/>
          <w:color w:val="333333"/>
          <w:sz w:val="24"/>
          <w:szCs w:val="24"/>
        </w:rPr>
        <w:t> </w:t>
      </w:r>
      <w:hyperlink r:id="rId17" w:history="1">
        <w:r w:rsidRPr="00903AC9">
          <w:rPr>
            <w:rStyle w:val="Hyperlink"/>
            <w:rFonts w:ascii="Arial" w:hAnsi="Arial" w:cs="Arial"/>
            <w:color w:val="0061A1"/>
            <w:sz w:val="24"/>
            <w:szCs w:val="24"/>
            <w:bdr w:val="none" w:sz="0" w:space="0" w:color="auto" w:frame="1"/>
          </w:rPr>
          <w:t>Article 46</w:t>
        </w:r>
      </w:hyperlink>
      <w:r w:rsidRPr="00903AC9">
        <w:rPr>
          <w:rStyle w:val="apple-converted-space"/>
          <w:rFonts w:ascii="Arial" w:hAnsi="Arial" w:cs="Arial"/>
          <w:color w:val="333333"/>
          <w:sz w:val="24"/>
          <w:szCs w:val="24"/>
        </w:rPr>
        <w:t> </w:t>
      </w:r>
      <w:r w:rsidRPr="00903AC9">
        <w:rPr>
          <w:rFonts w:ascii="Arial" w:hAnsi="Arial" w:cs="Arial"/>
          <w:color w:val="333333"/>
          <w:sz w:val="24"/>
          <w:szCs w:val="24"/>
        </w:rPr>
        <w:t>relating to the transfer.</w:t>
      </w:r>
    </w:p>
    <w:p w14:paraId="41C68D28" w14:textId="77777777" w:rsidR="00920BA4" w:rsidRPr="00903AC9" w:rsidRDefault="00920BA4" w:rsidP="00F01EF0">
      <w:pPr>
        <w:numPr>
          <w:ilvl w:val="0"/>
          <w:numId w:val="9"/>
        </w:numPr>
        <w:spacing w:after="0" w:line="240" w:lineRule="auto"/>
        <w:ind w:left="600"/>
        <w:textAlignment w:val="baseline"/>
        <w:rPr>
          <w:rFonts w:ascii="Arial" w:hAnsi="Arial" w:cs="Arial"/>
          <w:color w:val="333333"/>
          <w:sz w:val="24"/>
          <w:szCs w:val="24"/>
        </w:rPr>
      </w:pPr>
      <w:r w:rsidRPr="00903AC9">
        <w:rPr>
          <w:rFonts w:ascii="Arial" w:hAnsi="Arial" w:cs="Arial"/>
          <w:color w:val="999999"/>
          <w:sz w:val="24"/>
          <w:szCs w:val="24"/>
          <w:bdr w:val="none" w:sz="0" w:space="0" w:color="auto" w:frame="1"/>
          <w:vertAlign w:val="superscript"/>
        </w:rPr>
        <w:t>1</w:t>
      </w:r>
      <w:r w:rsidRPr="00903AC9">
        <w:rPr>
          <w:rFonts w:ascii="Arial" w:hAnsi="Arial" w:cs="Arial"/>
          <w:color w:val="333333"/>
          <w:sz w:val="24"/>
          <w:szCs w:val="24"/>
        </w:rPr>
        <w:t>The controller shall provide a copy of the personal data undergoing processing.</w:t>
      </w:r>
      <w:r w:rsidRPr="00903AC9">
        <w:rPr>
          <w:rFonts w:ascii="Arial" w:hAnsi="Arial" w:cs="Arial"/>
          <w:color w:val="999999"/>
          <w:sz w:val="24"/>
          <w:szCs w:val="24"/>
          <w:bdr w:val="none" w:sz="0" w:space="0" w:color="auto" w:frame="1"/>
          <w:vertAlign w:val="superscript"/>
        </w:rPr>
        <w:t>2</w:t>
      </w:r>
      <w:r w:rsidRPr="00903AC9">
        <w:rPr>
          <w:rFonts w:ascii="Arial" w:hAnsi="Arial" w:cs="Arial"/>
          <w:color w:val="333333"/>
          <w:sz w:val="24"/>
          <w:szCs w:val="24"/>
        </w:rPr>
        <w:t>For any further copies requested by the data subject, the controller may charge a reasonable fee based on administrative costs.</w:t>
      </w:r>
      <w:r w:rsidRPr="00903AC9">
        <w:rPr>
          <w:rStyle w:val="apple-converted-space"/>
          <w:rFonts w:ascii="Arial" w:hAnsi="Arial" w:cs="Arial"/>
          <w:color w:val="333333"/>
          <w:sz w:val="24"/>
          <w:szCs w:val="24"/>
        </w:rPr>
        <w:t> </w:t>
      </w:r>
      <w:r w:rsidRPr="00903AC9">
        <w:rPr>
          <w:rFonts w:ascii="Arial" w:hAnsi="Arial" w:cs="Arial"/>
          <w:color w:val="999999"/>
          <w:sz w:val="24"/>
          <w:szCs w:val="24"/>
          <w:bdr w:val="none" w:sz="0" w:space="0" w:color="auto" w:frame="1"/>
          <w:vertAlign w:val="superscript"/>
        </w:rPr>
        <w:t>3</w:t>
      </w:r>
      <w:r w:rsidRPr="00903AC9">
        <w:rPr>
          <w:rFonts w:ascii="Arial" w:hAnsi="Arial" w:cs="Arial"/>
          <w:color w:val="333333"/>
          <w:sz w:val="24"/>
          <w:szCs w:val="24"/>
        </w:rPr>
        <w:t>Where the data subject makes the request by electronic means, and unless otherwise requested by the data subject, the information shall be provided in a commonly used electronic form.</w:t>
      </w:r>
    </w:p>
    <w:p w14:paraId="79220CCC" w14:textId="77777777" w:rsidR="00920BA4" w:rsidRPr="00903AC9" w:rsidRDefault="00920BA4" w:rsidP="00F01EF0">
      <w:pPr>
        <w:numPr>
          <w:ilvl w:val="0"/>
          <w:numId w:val="9"/>
        </w:numPr>
        <w:spacing w:before="240" w:after="240" w:line="240" w:lineRule="auto"/>
        <w:ind w:left="600"/>
        <w:textAlignment w:val="baseline"/>
        <w:rPr>
          <w:rFonts w:ascii="Arial" w:hAnsi="Arial" w:cs="Arial"/>
          <w:color w:val="333333"/>
          <w:sz w:val="24"/>
          <w:szCs w:val="24"/>
        </w:rPr>
      </w:pPr>
      <w:r w:rsidRPr="00903AC9">
        <w:rPr>
          <w:rFonts w:ascii="Arial" w:hAnsi="Arial" w:cs="Arial"/>
          <w:color w:val="333333"/>
          <w:sz w:val="24"/>
          <w:szCs w:val="24"/>
        </w:rPr>
        <w:t>The right to obtain a copy referred to in paragraph 3 shall not adversely affect the rights and freedoms of others.</w:t>
      </w:r>
    </w:p>
    <w:p w14:paraId="2A51E313" w14:textId="77777777" w:rsidR="00920BA4" w:rsidRPr="00903AC9" w:rsidRDefault="00920BA4" w:rsidP="00920BA4">
      <w:pPr>
        <w:pStyle w:val="Heading3"/>
        <w:rPr>
          <w:rFonts w:ascii="Arial" w:hAnsi="Arial" w:cs="Arial"/>
          <w:sz w:val="24"/>
          <w:szCs w:val="24"/>
        </w:rPr>
      </w:pPr>
      <w:bookmarkStart w:id="24" w:name="_Toc536630916"/>
      <w:r w:rsidRPr="00903AC9">
        <w:rPr>
          <w:rStyle w:val="dsgvo-number"/>
          <w:rFonts w:ascii="Arial" w:hAnsi="Arial" w:cs="Arial"/>
          <w:sz w:val="24"/>
          <w:szCs w:val="24"/>
        </w:rPr>
        <w:lastRenderedPageBreak/>
        <w:t xml:space="preserve">Art. 17 GDPR </w:t>
      </w:r>
      <w:r w:rsidRPr="00903AC9">
        <w:rPr>
          <w:rStyle w:val="dsgvo-title"/>
          <w:rFonts w:ascii="Arial" w:hAnsi="Arial" w:cs="Arial"/>
          <w:sz w:val="24"/>
          <w:szCs w:val="24"/>
        </w:rPr>
        <w:t>Right to erasure (‘right to be forgotten’)</w:t>
      </w:r>
      <w:bookmarkEnd w:id="24"/>
    </w:p>
    <w:p w14:paraId="22811836" w14:textId="77777777" w:rsidR="00920BA4" w:rsidRPr="00903AC9" w:rsidRDefault="00920BA4" w:rsidP="00F01EF0">
      <w:pPr>
        <w:numPr>
          <w:ilvl w:val="0"/>
          <w:numId w:val="10"/>
        </w:numPr>
        <w:spacing w:before="240" w:after="240" w:line="240" w:lineRule="auto"/>
        <w:ind w:left="600"/>
        <w:textAlignment w:val="baseline"/>
        <w:rPr>
          <w:rFonts w:ascii="Arial" w:hAnsi="Arial" w:cs="Arial"/>
          <w:color w:val="333333"/>
          <w:sz w:val="24"/>
          <w:szCs w:val="24"/>
        </w:rPr>
      </w:pPr>
      <w:r w:rsidRPr="00903AC9">
        <w:rPr>
          <w:rFonts w:ascii="Arial" w:hAnsi="Arial" w:cs="Arial"/>
          <w:color w:val="333333"/>
          <w:sz w:val="24"/>
          <w:szCs w:val="24"/>
        </w:rPr>
        <w:t>The data subject shall have the right to obtain from the controller the erasure of personal data concerning him or her without undue delay and the controller shall have the obligation to erase personal data without undue delay where one of the following grounds applies:</w:t>
      </w:r>
    </w:p>
    <w:p w14:paraId="4D8A8DF5" w14:textId="77777777" w:rsidR="00920BA4" w:rsidRPr="00903AC9" w:rsidRDefault="00920BA4" w:rsidP="00F01EF0">
      <w:pPr>
        <w:numPr>
          <w:ilvl w:val="1"/>
          <w:numId w:val="13"/>
        </w:numPr>
        <w:spacing w:before="240" w:after="240" w:line="240" w:lineRule="auto"/>
        <w:textAlignment w:val="baseline"/>
        <w:rPr>
          <w:rFonts w:ascii="Arial" w:hAnsi="Arial" w:cs="Arial"/>
          <w:color w:val="333333"/>
          <w:sz w:val="24"/>
          <w:szCs w:val="24"/>
        </w:rPr>
      </w:pPr>
      <w:r w:rsidRPr="00903AC9">
        <w:rPr>
          <w:rFonts w:ascii="Arial" w:hAnsi="Arial" w:cs="Arial"/>
          <w:color w:val="333333"/>
          <w:sz w:val="24"/>
          <w:szCs w:val="24"/>
        </w:rPr>
        <w:t>the personal data are no longer necessary in relation to the purposes for which they were collected or otherwise processed;</w:t>
      </w:r>
    </w:p>
    <w:p w14:paraId="5774CEA3" w14:textId="77777777" w:rsidR="00920BA4" w:rsidRPr="00903AC9" w:rsidRDefault="00920BA4" w:rsidP="00F01EF0">
      <w:pPr>
        <w:numPr>
          <w:ilvl w:val="1"/>
          <w:numId w:val="13"/>
        </w:numPr>
        <w:spacing w:after="0" w:line="240" w:lineRule="auto"/>
        <w:textAlignment w:val="baseline"/>
        <w:rPr>
          <w:rFonts w:ascii="Arial" w:hAnsi="Arial" w:cs="Arial"/>
          <w:color w:val="333333"/>
          <w:sz w:val="24"/>
          <w:szCs w:val="24"/>
        </w:rPr>
      </w:pPr>
      <w:r w:rsidRPr="00903AC9">
        <w:rPr>
          <w:rFonts w:ascii="Arial" w:hAnsi="Arial" w:cs="Arial"/>
          <w:color w:val="333333"/>
          <w:sz w:val="24"/>
          <w:szCs w:val="24"/>
        </w:rPr>
        <w:t>the data subject withdraws consent on which the processing is based according to point (a) of</w:t>
      </w:r>
      <w:r w:rsidRPr="00903AC9">
        <w:rPr>
          <w:rStyle w:val="apple-converted-space"/>
          <w:rFonts w:ascii="Arial" w:hAnsi="Arial" w:cs="Arial"/>
          <w:color w:val="333333"/>
          <w:sz w:val="24"/>
          <w:szCs w:val="24"/>
        </w:rPr>
        <w:t> </w:t>
      </w:r>
      <w:hyperlink r:id="rId18" w:history="1">
        <w:r w:rsidRPr="00903AC9">
          <w:rPr>
            <w:rStyle w:val="Hyperlink"/>
            <w:rFonts w:ascii="Arial" w:hAnsi="Arial" w:cs="Arial"/>
            <w:color w:val="0061A1"/>
            <w:sz w:val="24"/>
            <w:szCs w:val="24"/>
            <w:bdr w:val="none" w:sz="0" w:space="0" w:color="auto" w:frame="1"/>
          </w:rPr>
          <w:t>Article 6</w:t>
        </w:r>
      </w:hyperlink>
      <w:r w:rsidRPr="00903AC9">
        <w:rPr>
          <w:rFonts w:ascii="Arial" w:hAnsi="Arial" w:cs="Arial"/>
          <w:color w:val="333333"/>
          <w:sz w:val="24"/>
          <w:szCs w:val="24"/>
        </w:rPr>
        <w:t>(1), or point (a) of</w:t>
      </w:r>
      <w:r w:rsidRPr="00903AC9">
        <w:rPr>
          <w:rStyle w:val="apple-converted-space"/>
          <w:rFonts w:ascii="Arial" w:hAnsi="Arial" w:cs="Arial"/>
          <w:color w:val="333333"/>
          <w:sz w:val="24"/>
          <w:szCs w:val="24"/>
        </w:rPr>
        <w:t> </w:t>
      </w:r>
      <w:hyperlink r:id="rId19" w:history="1">
        <w:r w:rsidRPr="00903AC9">
          <w:rPr>
            <w:rStyle w:val="Hyperlink"/>
            <w:rFonts w:ascii="Arial" w:hAnsi="Arial" w:cs="Arial"/>
            <w:color w:val="0061A1"/>
            <w:sz w:val="24"/>
            <w:szCs w:val="24"/>
            <w:bdr w:val="none" w:sz="0" w:space="0" w:color="auto" w:frame="1"/>
          </w:rPr>
          <w:t>Article 9</w:t>
        </w:r>
      </w:hyperlink>
      <w:r w:rsidRPr="00903AC9">
        <w:rPr>
          <w:rFonts w:ascii="Arial" w:hAnsi="Arial" w:cs="Arial"/>
          <w:color w:val="333333"/>
          <w:sz w:val="24"/>
          <w:szCs w:val="24"/>
        </w:rPr>
        <w:t>(2), and where there is no other legal ground for the processing;</w:t>
      </w:r>
    </w:p>
    <w:p w14:paraId="37282CDD" w14:textId="77777777" w:rsidR="00920BA4" w:rsidRPr="00903AC9" w:rsidRDefault="00920BA4" w:rsidP="00F01EF0">
      <w:pPr>
        <w:numPr>
          <w:ilvl w:val="1"/>
          <w:numId w:val="13"/>
        </w:numPr>
        <w:spacing w:after="0" w:line="240" w:lineRule="auto"/>
        <w:textAlignment w:val="baseline"/>
        <w:rPr>
          <w:rFonts w:ascii="Arial" w:hAnsi="Arial" w:cs="Arial"/>
          <w:color w:val="333333"/>
          <w:sz w:val="24"/>
          <w:szCs w:val="24"/>
        </w:rPr>
      </w:pPr>
      <w:r w:rsidRPr="00903AC9">
        <w:rPr>
          <w:rFonts w:ascii="Arial" w:hAnsi="Arial" w:cs="Arial"/>
          <w:color w:val="333333"/>
          <w:sz w:val="24"/>
          <w:szCs w:val="24"/>
        </w:rPr>
        <w:t>the data subject objects to the processing pursuant to</w:t>
      </w:r>
      <w:r w:rsidRPr="00903AC9">
        <w:rPr>
          <w:rStyle w:val="apple-converted-space"/>
          <w:rFonts w:ascii="Arial" w:hAnsi="Arial" w:cs="Arial"/>
          <w:color w:val="333333"/>
          <w:sz w:val="24"/>
          <w:szCs w:val="24"/>
        </w:rPr>
        <w:t> </w:t>
      </w:r>
      <w:hyperlink r:id="rId20" w:history="1">
        <w:r w:rsidRPr="00903AC9">
          <w:rPr>
            <w:rStyle w:val="Hyperlink"/>
            <w:rFonts w:ascii="Arial" w:hAnsi="Arial" w:cs="Arial"/>
            <w:color w:val="0061A1"/>
            <w:sz w:val="24"/>
            <w:szCs w:val="24"/>
            <w:bdr w:val="none" w:sz="0" w:space="0" w:color="auto" w:frame="1"/>
          </w:rPr>
          <w:t>Article 21</w:t>
        </w:r>
      </w:hyperlink>
      <w:r w:rsidRPr="00903AC9">
        <w:rPr>
          <w:rFonts w:ascii="Arial" w:hAnsi="Arial" w:cs="Arial"/>
          <w:color w:val="333333"/>
          <w:sz w:val="24"/>
          <w:szCs w:val="24"/>
        </w:rPr>
        <w:t>(1) and there are no overriding legitimate grounds for the processing, or the data subject objects to the processing pursuant to</w:t>
      </w:r>
      <w:r w:rsidRPr="00903AC9">
        <w:rPr>
          <w:rStyle w:val="apple-converted-space"/>
          <w:rFonts w:ascii="Arial" w:hAnsi="Arial" w:cs="Arial"/>
          <w:color w:val="333333"/>
          <w:sz w:val="24"/>
          <w:szCs w:val="24"/>
        </w:rPr>
        <w:t> </w:t>
      </w:r>
      <w:hyperlink r:id="rId21" w:history="1">
        <w:r w:rsidRPr="00903AC9">
          <w:rPr>
            <w:rStyle w:val="Hyperlink"/>
            <w:rFonts w:ascii="Arial" w:hAnsi="Arial" w:cs="Arial"/>
            <w:color w:val="0061A1"/>
            <w:sz w:val="24"/>
            <w:szCs w:val="24"/>
            <w:bdr w:val="none" w:sz="0" w:space="0" w:color="auto" w:frame="1"/>
          </w:rPr>
          <w:t>Article 21</w:t>
        </w:r>
      </w:hyperlink>
      <w:r w:rsidRPr="00903AC9">
        <w:rPr>
          <w:rFonts w:ascii="Arial" w:hAnsi="Arial" w:cs="Arial"/>
          <w:color w:val="333333"/>
          <w:sz w:val="24"/>
          <w:szCs w:val="24"/>
        </w:rPr>
        <w:t>(2);</w:t>
      </w:r>
    </w:p>
    <w:p w14:paraId="1B4DF879" w14:textId="77777777" w:rsidR="00920BA4" w:rsidRPr="00903AC9" w:rsidRDefault="00920BA4" w:rsidP="00F01EF0">
      <w:pPr>
        <w:numPr>
          <w:ilvl w:val="1"/>
          <w:numId w:val="13"/>
        </w:numPr>
        <w:spacing w:before="240" w:after="240" w:line="240" w:lineRule="auto"/>
        <w:textAlignment w:val="baseline"/>
        <w:rPr>
          <w:rFonts w:ascii="Arial" w:hAnsi="Arial" w:cs="Arial"/>
          <w:color w:val="333333"/>
          <w:sz w:val="24"/>
          <w:szCs w:val="24"/>
        </w:rPr>
      </w:pPr>
      <w:r w:rsidRPr="00903AC9">
        <w:rPr>
          <w:rFonts w:ascii="Arial" w:hAnsi="Arial" w:cs="Arial"/>
          <w:color w:val="333333"/>
          <w:sz w:val="24"/>
          <w:szCs w:val="24"/>
        </w:rPr>
        <w:t>the personal data have been unlawfully processed;</w:t>
      </w:r>
    </w:p>
    <w:p w14:paraId="1941F9CC" w14:textId="77777777" w:rsidR="00920BA4" w:rsidRPr="00903AC9" w:rsidRDefault="00920BA4" w:rsidP="00F01EF0">
      <w:pPr>
        <w:numPr>
          <w:ilvl w:val="1"/>
          <w:numId w:val="13"/>
        </w:numPr>
        <w:spacing w:before="240" w:after="240" w:line="240" w:lineRule="auto"/>
        <w:textAlignment w:val="baseline"/>
        <w:rPr>
          <w:rFonts w:ascii="Arial" w:hAnsi="Arial" w:cs="Arial"/>
          <w:color w:val="333333"/>
          <w:sz w:val="24"/>
          <w:szCs w:val="24"/>
        </w:rPr>
      </w:pPr>
      <w:r w:rsidRPr="00903AC9">
        <w:rPr>
          <w:rFonts w:ascii="Arial" w:hAnsi="Arial" w:cs="Arial"/>
          <w:color w:val="333333"/>
          <w:sz w:val="24"/>
          <w:szCs w:val="24"/>
        </w:rPr>
        <w:t>the personal data have to be erased for compliance with a legal obligation in Union or Member State law to which the controller is subject;</w:t>
      </w:r>
    </w:p>
    <w:p w14:paraId="1318D7A9" w14:textId="77777777" w:rsidR="00920BA4" w:rsidRPr="00903AC9" w:rsidRDefault="00920BA4" w:rsidP="00F01EF0">
      <w:pPr>
        <w:numPr>
          <w:ilvl w:val="1"/>
          <w:numId w:val="13"/>
        </w:numPr>
        <w:spacing w:after="0" w:line="240" w:lineRule="auto"/>
        <w:textAlignment w:val="baseline"/>
        <w:rPr>
          <w:rFonts w:ascii="Arial" w:hAnsi="Arial" w:cs="Arial"/>
          <w:color w:val="333333"/>
          <w:sz w:val="24"/>
          <w:szCs w:val="24"/>
        </w:rPr>
      </w:pPr>
      <w:r w:rsidRPr="00903AC9">
        <w:rPr>
          <w:rFonts w:ascii="Arial" w:hAnsi="Arial" w:cs="Arial"/>
          <w:color w:val="333333"/>
          <w:sz w:val="24"/>
          <w:szCs w:val="24"/>
        </w:rPr>
        <w:t>the personal data have been collected in relation to the offer of information society services referred to in</w:t>
      </w:r>
      <w:r w:rsidRPr="00903AC9">
        <w:rPr>
          <w:rStyle w:val="apple-converted-space"/>
          <w:rFonts w:ascii="Arial" w:hAnsi="Arial" w:cs="Arial"/>
          <w:color w:val="333333"/>
          <w:sz w:val="24"/>
          <w:szCs w:val="24"/>
        </w:rPr>
        <w:t> </w:t>
      </w:r>
      <w:hyperlink r:id="rId22" w:history="1">
        <w:r w:rsidRPr="00903AC9">
          <w:rPr>
            <w:rStyle w:val="Hyperlink"/>
            <w:rFonts w:ascii="Arial" w:hAnsi="Arial" w:cs="Arial"/>
            <w:color w:val="0061A1"/>
            <w:sz w:val="24"/>
            <w:szCs w:val="24"/>
            <w:bdr w:val="none" w:sz="0" w:space="0" w:color="auto" w:frame="1"/>
          </w:rPr>
          <w:t>Article 8</w:t>
        </w:r>
      </w:hyperlink>
      <w:r w:rsidRPr="00903AC9">
        <w:rPr>
          <w:rFonts w:ascii="Arial" w:hAnsi="Arial" w:cs="Arial"/>
          <w:color w:val="333333"/>
          <w:sz w:val="24"/>
          <w:szCs w:val="24"/>
        </w:rPr>
        <w:t>(1).</w:t>
      </w:r>
    </w:p>
    <w:p w14:paraId="3B162BFC" w14:textId="77777777" w:rsidR="00920BA4" w:rsidRPr="00903AC9" w:rsidRDefault="00920BA4" w:rsidP="00F01EF0">
      <w:pPr>
        <w:numPr>
          <w:ilvl w:val="0"/>
          <w:numId w:val="10"/>
        </w:numPr>
        <w:spacing w:before="240" w:after="240" w:line="240" w:lineRule="auto"/>
        <w:ind w:left="600"/>
        <w:textAlignment w:val="baseline"/>
        <w:rPr>
          <w:rFonts w:ascii="Arial" w:hAnsi="Arial" w:cs="Arial"/>
          <w:color w:val="333333"/>
          <w:sz w:val="24"/>
          <w:szCs w:val="24"/>
        </w:rPr>
      </w:pPr>
      <w:r w:rsidRPr="00903AC9">
        <w:rPr>
          <w:rFonts w:ascii="Arial" w:hAnsi="Arial" w:cs="Arial"/>
          <w:color w:val="333333"/>
          <w:sz w:val="24"/>
          <w:szCs w:val="24"/>
        </w:rPr>
        <w:t>Where the controller has made the personal data public and is obliged pursuant to paragraph 1 to erase the personal data, the controller, taking account of available technology and the cost of implementation, shall take reasonable steps, including technical measures, to inform controllers which are processing the personal data that the data subject has requested the erasure by such controllers of any links to, or copy or replication of, those personal data.</w:t>
      </w:r>
    </w:p>
    <w:p w14:paraId="5CA24839" w14:textId="77777777" w:rsidR="00920BA4" w:rsidRPr="00903AC9" w:rsidRDefault="00920BA4" w:rsidP="00F01EF0">
      <w:pPr>
        <w:numPr>
          <w:ilvl w:val="0"/>
          <w:numId w:val="10"/>
        </w:numPr>
        <w:spacing w:before="240" w:after="240" w:line="240" w:lineRule="auto"/>
        <w:ind w:left="600"/>
        <w:textAlignment w:val="baseline"/>
        <w:rPr>
          <w:rFonts w:ascii="Arial" w:hAnsi="Arial" w:cs="Arial"/>
          <w:color w:val="333333"/>
          <w:sz w:val="24"/>
          <w:szCs w:val="24"/>
        </w:rPr>
      </w:pPr>
      <w:r w:rsidRPr="00903AC9">
        <w:rPr>
          <w:rFonts w:ascii="Arial" w:hAnsi="Arial" w:cs="Arial"/>
          <w:color w:val="333333"/>
          <w:sz w:val="24"/>
          <w:szCs w:val="24"/>
        </w:rPr>
        <w:t>Paragraphs 1 and 2 shall not apply to the extent that processing is necessary:</w:t>
      </w:r>
    </w:p>
    <w:p w14:paraId="58B99F34" w14:textId="77777777" w:rsidR="00920BA4" w:rsidRPr="00903AC9" w:rsidRDefault="00920BA4" w:rsidP="00F01EF0">
      <w:pPr>
        <w:numPr>
          <w:ilvl w:val="1"/>
          <w:numId w:val="14"/>
        </w:numPr>
        <w:spacing w:before="240" w:after="240" w:line="240" w:lineRule="auto"/>
        <w:textAlignment w:val="baseline"/>
        <w:rPr>
          <w:rFonts w:ascii="Arial" w:hAnsi="Arial" w:cs="Arial"/>
          <w:color w:val="333333"/>
          <w:sz w:val="24"/>
          <w:szCs w:val="24"/>
        </w:rPr>
      </w:pPr>
      <w:r w:rsidRPr="00903AC9">
        <w:rPr>
          <w:rFonts w:ascii="Arial" w:hAnsi="Arial" w:cs="Arial"/>
          <w:color w:val="333333"/>
          <w:sz w:val="24"/>
          <w:szCs w:val="24"/>
        </w:rPr>
        <w:t>for exercising the right of freedom of expression and information;</w:t>
      </w:r>
    </w:p>
    <w:p w14:paraId="641D6854" w14:textId="77777777" w:rsidR="00920BA4" w:rsidRPr="00903AC9" w:rsidRDefault="00920BA4" w:rsidP="00F01EF0">
      <w:pPr>
        <w:numPr>
          <w:ilvl w:val="1"/>
          <w:numId w:val="14"/>
        </w:numPr>
        <w:spacing w:before="240" w:after="240" w:line="240" w:lineRule="auto"/>
        <w:textAlignment w:val="baseline"/>
        <w:rPr>
          <w:rFonts w:ascii="Arial" w:hAnsi="Arial" w:cs="Arial"/>
          <w:color w:val="333333"/>
          <w:sz w:val="24"/>
          <w:szCs w:val="24"/>
        </w:rPr>
      </w:pPr>
      <w:r w:rsidRPr="00903AC9">
        <w:rPr>
          <w:rFonts w:ascii="Arial" w:hAnsi="Arial" w:cs="Arial"/>
          <w:color w:val="333333"/>
          <w:sz w:val="24"/>
          <w:szCs w:val="24"/>
        </w:rPr>
        <w:t>for compliance with a legal obligation which requires processing by Union or Member State law to which the controller is subject or for the performance of a task carried out in the public interest or in the exercise of official authority vested in the controller;</w:t>
      </w:r>
    </w:p>
    <w:p w14:paraId="57384192" w14:textId="77777777" w:rsidR="00920BA4" w:rsidRPr="00903AC9" w:rsidRDefault="00920BA4" w:rsidP="00F01EF0">
      <w:pPr>
        <w:numPr>
          <w:ilvl w:val="1"/>
          <w:numId w:val="14"/>
        </w:numPr>
        <w:spacing w:after="0" w:line="240" w:lineRule="auto"/>
        <w:textAlignment w:val="baseline"/>
        <w:rPr>
          <w:rFonts w:ascii="Arial" w:hAnsi="Arial" w:cs="Arial"/>
          <w:color w:val="333333"/>
          <w:sz w:val="24"/>
          <w:szCs w:val="24"/>
        </w:rPr>
      </w:pPr>
      <w:r w:rsidRPr="00903AC9">
        <w:rPr>
          <w:rFonts w:ascii="Arial" w:hAnsi="Arial" w:cs="Arial"/>
          <w:color w:val="333333"/>
          <w:sz w:val="24"/>
          <w:szCs w:val="24"/>
        </w:rPr>
        <w:t>for reasons of public interest in the area of public health in accordance with points (h) and (i) of</w:t>
      </w:r>
      <w:r w:rsidRPr="00903AC9">
        <w:rPr>
          <w:rStyle w:val="apple-converted-space"/>
          <w:rFonts w:ascii="Arial" w:hAnsi="Arial" w:cs="Arial"/>
          <w:color w:val="333333"/>
          <w:sz w:val="24"/>
          <w:szCs w:val="24"/>
        </w:rPr>
        <w:t> </w:t>
      </w:r>
      <w:hyperlink r:id="rId23" w:history="1">
        <w:r w:rsidRPr="00903AC9">
          <w:rPr>
            <w:rStyle w:val="Hyperlink"/>
            <w:rFonts w:ascii="Arial" w:hAnsi="Arial" w:cs="Arial"/>
            <w:color w:val="0061A1"/>
            <w:sz w:val="24"/>
            <w:szCs w:val="24"/>
            <w:bdr w:val="none" w:sz="0" w:space="0" w:color="auto" w:frame="1"/>
          </w:rPr>
          <w:t>Article 9</w:t>
        </w:r>
      </w:hyperlink>
      <w:r w:rsidRPr="00903AC9">
        <w:rPr>
          <w:rFonts w:ascii="Arial" w:hAnsi="Arial" w:cs="Arial"/>
          <w:color w:val="333333"/>
          <w:sz w:val="24"/>
          <w:szCs w:val="24"/>
        </w:rPr>
        <w:t>(2) as well as</w:t>
      </w:r>
      <w:r w:rsidRPr="00903AC9">
        <w:rPr>
          <w:rStyle w:val="apple-converted-space"/>
          <w:rFonts w:ascii="Arial" w:hAnsi="Arial" w:cs="Arial"/>
          <w:color w:val="333333"/>
          <w:sz w:val="24"/>
          <w:szCs w:val="24"/>
        </w:rPr>
        <w:t> </w:t>
      </w:r>
      <w:hyperlink r:id="rId24" w:history="1">
        <w:r w:rsidRPr="00903AC9">
          <w:rPr>
            <w:rStyle w:val="Hyperlink"/>
            <w:rFonts w:ascii="Arial" w:hAnsi="Arial" w:cs="Arial"/>
            <w:color w:val="0061A1"/>
            <w:sz w:val="24"/>
            <w:szCs w:val="24"/>
            <w:bdr w:val="none" w:sz="0" w:space="0" w:color="auto" w:frame="1"/>
          </w:rPr>
          <w:t>Article 9</w:t>
        </w:r>
      </w:hyperlink>
      <w:r w:rsidRPr="00903AC9">
        <w:rPr>
          <w:rFonts w:ascii="Arial" w:hAnsi="Arial" w:cs="Arial"/>
          <w:color w:val="333333"/>
          <w:sz w:val="24"/>
          <w:szCs w:val="24"/>
        </w:rPr>
        <w:t>(3);</w:t>
      </w:r>
    </w:p>
    <w:p w14:paraId="24385CD3" w14:textId="77777777" w:rsidR="00920BA4" w:rsidRPr="00903AC9" w:rsidRDefault="00920BA4" w:rsidP="00F01EF0">
      <w:pPr>
        <w:numPr>
          <w:ilvl w:val="1"/>
          <w:numId w:val="10"/>
        </w:numPr>
        <w:spacing w:after="0" w:line="240" w:lineRule="auto"/>
        <w:ind w:left="1080"/>
        <w:textAlignment w:val="baseline"/>
        <w:rPr>
          <w:rFonts w:ascii="Arial" w:hAnsi="Arial" w:cs="Arial"/>
          <w:color w:val="333333"/>
          <w:sz w:val="24"/>
          <w:szCs w:val="24"/>
        </w:rPr>
      </w:pPr>
      <w:r w:rsidRPr="00903AC9">
        <w:rPr>
          <w:rFonts w:ascii="Arial" w:hAnsi="Arial" w:cs="Arial"/>
          <w:color w:val="333333"/>
          <w:sz w:val="24"/>
          <w:szCs w:val="24"/>
        </w:rPr>
        <w:t>for archiving purposes in the public interest, scientific or historical research purposes or statistical purposes in accordance with</w:t>
      </w:r>
      <w:r w:rsidRPr="00903AC9">
        <w:rPr>
          <w:rStyle w:val="apple-converted-space"/>
          <w:rFonts w:ascii="Arial" w:hAnsi="Arial" w:cs="Arial"/>
          <w:color w:val="333333"/>
          <w:sz w:val="24"/>
          <w:szCs w:val="24"/>
        </w:rPr>
        <w:t> </w:t>
      </w:r>
      <w:hyperlink r:id="rId25" w:history="1">
        <w:r w:rsidRPr="00903AC9">
          <w:rPr>
            <w:rStyle w:val="Hyperlink"/>
            <w:rFonts w:ascii="Arial" w:hAnsi="Arial" w:cs="Arial"/>
            <w:color w:val="0061A1"/>
            <w:sz w:val="24"/>
            <w:szCs w:val="24"/>
            <w:bdr w:val="none" w:sz="0" w:space="0" w:color="auto" w:frame="1"/>
          </w:rPr>
          <w:t>Article 89</w:t>
        </w:r>
      </w:hyperlink>
      <w:r w:rsidRPr="00903AC9">
        <w:rPr>
          <w:rFonts w:ascii="Arial" w:hAnsi="Arial" w:cs="Arial"/>
          <w:color w:val="333333"/>
          <w:sz w:val="24"/>
          <w:szCs w:val="24"/>
        </w:rPr>
        <w:t>(1) in so far as the right referred to in paragraph 1 is likely to render impossible or seriously impair the achievement of the objectives of that processing; or</w:t>
      </w:r>
    </w:p>
    <w:p w14:paraId="214DDBE0" w14:textId="77777777" w:rsidR="00920BA4" w:rsidRPr="00903AC9" w:rsidRDefault="00920BA4" w:rsidP="00F01EF0">
      <w:pPr>
        <w:numPr>
          <w:ilvl w:val="1"/>
          <w:numId w:val="10"/>
        </w:numPr>
        <w:spacing w:before="240" w:after="240" w:line="240" w:lineRule="auto"/>
        <w:ind w:left="1080"/>
        <w:textAlignment w:val="baseline"/>
        <w:rPr>
          <w:rFonts w:ascii="Arial" w:hAnsi="Arial" w:cs="Arial"/>
          <w:color w:val="333333"/>
          <w:sz w:val="24"/>
          <w:szCs w:val="24"/>
        </w:rPr>
      </w:pPr>
      <w:r w:rsidRPr="00903AC9">
        <w:rPr>
          <w:rFonts w:ascii="Arial" w:hAnsi="Arial" w:cs="Arial"/>
          <w:color w:val="333333"/>
          <w:sz w:val="24"/>
          <w:szCs w:val="24"/>
        </w:rPr>
        <w:t>for the establishment, exercise or defence of legal claims.</w:t>
      </w:r>
    </w:p>
    <w:p w14:paraId="42F8F651" w14:textId="77777777" w:rsidR="00920BA4" w:rsidRPr="00903AC9" w:rsidRDefault="00920BA4" w:rsidP="00920BA4">
      <w:pPr>
        <w:pStyle w:val="Heading3"/>
        <w:rPr>
          <w:rStyle w:val="dsgvo-title"/>
          <w:rFonts w:ascii="Arial" w:hAnsi="Arial" w:cs="Arial"/>
          <w:sz w:val="24"/>
          <w:szCs w:val="24"/>
        </w:rPr>
      </w:pPr>
      <w:bookmarkStart w:id="25" w:name="_Toc536630917"/>
      <w:r w:rsidRPr="00903AC9">
        <w:rPr>
          <w:rStyle w:val="dsgvo-number"/>
          <w:rFonts w:ascii="Arial" w:hAnsi="Arial" w:cs="Arial"/>
          <w:sz w:val="24"/>
          <w:szCs w:val="24"/>
        </w:rPr>
        <w:lastRenderedPageBreak/>
        <w:t xml:space="preserve">Art. 21 GDPR </w:t>
      </w:r>
      <w:r w:rsidRPr="00903AC9">
        <w:rPr>
          <w:rStyle w:val="dsgvo-title"/>
          <w:rFonts w:ascii="Arial" w:hAnsi="Arial" w:cs="Arial"/>
          <w:sz w:val="24"/>
          <w:szCs w:val="24"/>
        </w:rPr>
        <w:t>Right to object</w:t>
      </w:r>
      <w:bookmarkEnd w:id="25"/>
    </w:p>
    <w:p w14:paraId="640E6860" w14:textId="77777777" w:rsidR="00920BA4" w:rsidRPr="00903AC9" w:rsidRDefault="00920BA4" w:rsidP="00920BA4">
      <w:pPr>
        <w:rPr>
          <w:rFonts w:ascii="Arial" w:hAnsi="Arial" w:cs="Arial"/>
          <w:sz w:val="24"/>
          <w:szCs w:val="24"/>
        </w:rPr>
      </w:pPr>
    </w:p>
    <w:p w14:paraId="17C71ABF" w14:textId="77777777" w:rsidR="00920BA4" w:rsidRPr="00903AC9" w:rsidRDefault="00920BA4" w:rsidP="00F01EF0">
      <w:pPr>
        <w:numPr>
          <w:ilvl w:val="0"/>
          <w:numId w:val="11"/>
        </w:numPr>
        <w:spacing w:after="0" w:line="240" w:lineRule="auto"/>
        <w:ind w:left="600"/>
        <w:textAlignment w:val="baseline"/>
        <w:rPr>
          <w:rFonts w:ascii="Arial" w:hAnsi="Arial" w:cs="Arial"/>
          <w:color w:val="333333"/>
          <w:sz w:val="24"/>
          <w:szCs w:val="24"/>
        </w:rPr>
      </w:pPr>
      <w:r w:rsidRPr="00903AC9">
        <w:rPr>
          <w:rFonts w:ascii="Arial" w:hAnsi="Arial" w:cs="Arial"/>
          <w:color w:val="999999"/>
          <w:sz w:val="24"/>
          <w:szCs w:val="24"/>
          <w:bdr w:val="none" w:sz="0" w:space="0" w:color="auto" w:frame="1"/>
          <w:vertAlign w:val="superscript"/>
        </w:rPr>
        <w:t>1</w:t>
      </w:r>
      <w:r w:rsidRPr="00903AC9">
        <w:rPr>
          <w:rFonts w:ascii="Arial" w:hAnsi="Arial" w:cs="Arial"/>
          <w:color w:val="333333"/>
          <w:sz w:val="24"/>
          <w:szCs w:val="24"/>
        </w:rPr>
        <w:t>The data subject shall have the right to object, on grounds relating to his or her particular situation, at any time to processing of personal data concerning him or her which is based on point (e) or (f) of</w:t>
      </w:r>
      <w:r w:rsidRPr="00903AC9">
        <w:rPr>
          <w:rStyle w:val="apple-converted-space"/>
          <w:rFonts w:ascii="Arial" w:hAnsi="Arial" w:cs="Arial"/>
          <w:color w:val="333333"/>
          <w:sz w:val="24"/>
          <w:szCs w:val="24"/>
        </w:rPr>
        <w:t> </w:t>
      </w:r>
      <w:hyperlink r:id="rId26" w:history="1">
        <w:r w:rsidRPr="00903AC9">
          <w:rPr>
            <w:rStyle w:val="Hyperlink"/>
            <w:rFonts w:ascii="Arial" w:hAnsi="Arial" w:cs="Arial"/>
            <w:color w:val="0061A1"/>
            <w:sz w:val="24"/>
            <w:szCs w:val="24"/>
            <w:bdr w:val="none" w:sz="0" w:space="0" w:color="auto" w:frame="1"/>
          </w:rPr>
          <w:t>Article 6(</w:t>
        </w:r>
      </w:hyperlink>
      <w:r w:rsidRPr="00903AC9">
        <w:rPr>
          <w:rFonts w:ascii="Arial" w:hAnsi="Arial" w:cs="Arial"/>
          <w:color w:val="333333"/>
          <w:sz w:val="24"/>
          <w:szCs w:val="24"/>
        </w:rPr>
        <w:t>1), including profiling based on those provisions.</w:t>
      </w:r>
      <w:r w:rsidRPr="00903AC9">
        <w:rPr>
          <w:rStyle w:val="apple-converted-space"/>
          <w:rFonts w:ascii="Arial" w:hAnsi="Arial" w:cs="Arial"/>
          <w:color w:val="333333"/>
          <w:sz w:val="24"/>
          <w:szCs w:val="24"/>
        </w:rPr>
        <w:t> </w:t>
      </w:r>
      <w:r w:rsidRPr="00903AC9">
        <w:rPr>
          <w:rFonts w:ascii="Arial" w:hAnsi="Arial" w:cs="Arial"/>
          <w:color w:val="999999"/>
          <w:sz w:val="24"/>
          <w:szCs w:val="24"/>
          <w:bdr w:val="none" w:sz="0" w:space="0" w:color="auto" w:frame="1"/>
          <w:vertAlign w:val="superscript"/>
        </w:rPr>
        <w:t>2</w:t>
      </w:r>
      <w:r w:rsidRPr="00903AC9">
        <w:rPr>
          <w:rFonts w:ascii="Arial" w:hAnsi="Arial" w:cs="Arial"/>
          <w:color w:val="333333"/>
          <w:sz w:val="24"/>
          <w:szCs w:val="24"/>
        </w:rPr>
        <w:t>The controller shall no longer process the personal data unless the controller demonstrates compelling legitimate grounds for the processing which override the interests, rights and freedoms of the data subject or for the establishment, exercise or defence of legal claims.</w:t>
      </w:r>
    </w:p>
    <w:p w14:paraId="4C59CC21" w14:textId="77777777" w:rsidR="00920BA4" w:rsidRPr="00903AC9" w:rsidRDefault="00920BA4" w:rsidP="00F01EF0">
      <w:pPr>
        <w:numPr>
          <w:ilvl w:val="0"/>
          <w:numId w:val="11"/>
        </w:numPr>
        <w:spacing w:before="240" w:after="240" w:line="240" w:lineRule="auto"/>
        <w:ind w:left="600"/>
        <w:textAlignment w:val="baseline"/>
        <w:rPr>
          <w:rFonts w:ascii="Arial" w:hAnsi="Arial" w:cs="Arial"/>
          <w:color w:val="333333"/>
          <w:sz w:val="24"/>
          <w:szCs w:val="24"/>
        </w:rPr>
      </w:pPr>
      <w:r w:rsidRPr="00903AC9">
        <w:rPr>
          <w:rFonts w:ascii="Arial" w:hAnsi="Arial" w:cs="Arial"/>
          <w:color w:val="333333"/>
          <w:sz w:val="24"/>
          <w:szCs w:val="24"/>
        </w:rPr>
        <w:t>Where personal data are processed for direct marketing purposes, the data subject shall have the right to object at any time to processing of personal data concerning him or her for such marketing, which includes profiling to the extent that it is related to such direct marketing.</w:t>
      </w:r>
    </w:p>
    <w:p w14:paraId="2BF8F76A" w14:textId="77777777" w:rsidR="00920BA4" w:rsidRPr="00903AC9" w:rsidRDefault="00920BA4" w:rsidP="00F01EF0">
      <w:pPr>
        <w:numPr>
          <w:ilvl w:val="0"/>
          <w:numId w:val="11"/>
        </w:numPr>
        <w:spacing w:before="240" w:after="240" w:line="240" w:lineRule="auto"/>
        <w:ind w:left="600"/>
        <w:textAlignment w:val="baseline"/>
        <w:rPr>
          <w:rFonts w:ascii="Arial" w:hAnsi="Arial" w:cs="Arial"/>
          <w:color w:val="333333"/>
          <w:sz w:val="24"/>
          <w:szCs w:val="24"/>
        </w:rPr>
      </w:pPr>
      <w:r w:rsidRPr="00903AC9">
        <w:rPr>
          <w:rFonts w:ascii="Arial" w:hAnsi="Arial" w:cs="Arial"/>
          <w:color w:val="333333"/>
          <w:sz w:val="24"/>
          <w:szCs w:val="24"/>
        </w:rPr>
        <w:t>Where the data subject objects to processing for direct marketing purposes, the personal data shall no longer be processed for such purposes.</w:t>
      </w:r>
    </w:p>
    <w:p w14:paraId="093866CB" w14:textId="77777777" w:rsidR="00920BA4" w:rsidRPr="00903AC9" w:rsidRDefault="00920BA4" w:rsidP="00F01EF0">
      <w:pPr>
        <w:numPr>
          <w:ilvl w:val="0"/>
          <w:numId w:val="11"/>
        </w:numPr>
        <w:spacing w:before="240" w:after="240" w:line="240" w:lineRule="auto"/>
        <w:ind w:left="600"/>
        <w:textAlignment w:val="baseline"/>
        <w:rPr>
          <w:rFonts w:ascii="Arial" w:hAnsi="Arial" w:cs="Arial"/>
          <w:color w:val="333333"/>
          <w:sz w:val="24"/>
          <w:szCs w:val="24"/>
        </w:rPr>
      </w:pPr>
      <w:r w:rsidRPr="00903AC9">
        <w:rPr>
          <w:rFonts w:ascii="Arial" w:hAnsi="Arial" w:cs="Arial"/>
          <w:color w:val="333333"/>
          <w:sz w:val="24"/>
          <w:szCs w:val="24"/>
        </w:rPr>
        <w:t>At the latest at the time of the first communication with the data subject, the right referred to in paragraphs 1 and 2 shall be explicitly brought to the attention of the data subject and shall be presented clearly and separately from any other information.</w:t>
      </w:r>
    </w:p>
    <w:p w14:paraId="53CC1F96" w14:textId="77777777" w:rsidR="00920BA4" w:rsidRPr="00903AC9" w:rsidRDefault="00920BA4" w:rsidP="00F01EF0">
      <w:pPr>
        <w:numPr>
          <w:ilvl w:val="0"/>
          <w:numId w:val="11"/>
        </w:numPr>
        <w:spacing w:after="0" w:line="240" w:lineRule="auto"/>
        <w:ind w:left="600"/>
        <w:textAlignment w:val="baseline"/>
        <w:rPr>
          <w:rFonts w:ascii="Arial" w:hAnsi="Arial" w:cs="Arial"/>
          <w:color w:val="333333"/>
          <w:sz w:val="24"/>
          <w:szCs w:val="24"/>
        </w:rPr>
      </w:pPr>
      <w:r w:rsidRPr="00903AC9">
        <w:rPr>
          <w:rFonts w:ascii="Arial" w:hAnsi="Arial" w:cs="Arial"/>
          <w:color w:val="333333"/>
          <w:sz w:val="24"/>
          <w:szCs w:val="24"/>
        </w:rPr>
        <w:t xml:space="preserve">In the context of the use of information society services, and notwithstanding </w:t>
      </w:r>
      <w:hyperlink r:id="rId27" w:tgtFrame="_blank" w:history="1">
        <w:r w:rsidRPr="00903AC9">
          <w:rPr>
            <w:rStyle w:val="Hyperlink"/>
            <w:rFonts w:ascii="Arial" w:hAnsi="Arial" w:cs="Arial"/>
            <w:color w:val="0061A1"/>
            <w:sz w:val="24"/>
            <w:szCs w:val="24"/>
            <w:bdr w:val="none" w:sz="0" w:space="0" w:color="auto" w:frame="1"/>
          </w:rPr>
          <w:t>Directive 2002/58/EC</w:t>
        </w:r>
      </w:hyperlink>
      <w:r w:rsidRPr="00903AC9">
        <w:rPr>
          <w:rFonts w:ascii="Arial" w:hAnsi="Arial" w:cs="Arial"/>
          <w:color w:val="333333"/>
          <w:sz w:val="24"/>
          <w:szCs w:val="24"/>
        </w:rPr>
        <w:t>, the data subject may exercise his or her right to object by automated means using technical specifications.</w:t>
      </w:r>
    </w:p>
    <w:p w14:paraId="58E48CEA" w14:textId="77777777" w:rsidR="00920BA4" w:rsidRPr="00903AC9" w:rsidRDefault="00920BA4" w:rsidP="00F01EF0">
      <w:pPr>
        <w:numPr>
          <w:ilvl w:val="0"/>
          <w:numId w:val="11"/>
        </w:numPr>
        <w:spacing w:after="0" w:line="240" w:lineRule="auto"/>
        <w:ind w:left="600"/>
        <w:textAlignment w:val="baseline"/>
        <w:rPr>
          <w:rFonts w:ascii="Arial" w:hAnsi="Arial" w:cs="Arial"/>
          <w:color w:val="333333"/>
          <w:sz w:val="24"/>
          <w:szCs w:val="24"/>
        </w:rPr>
      </w:pPr>
      <w:r w:rsidRPr="00903AC9">
        <w:rPr>
          <w:rFonts w:ascii="Arial" w:hAnsi="Arial" w:cs="Arial"/>
          <w:color w:val="333333"/>
          <w:sz w:val="24"/>
          <w:szCs w:val="24"/>
        </w:rPr>
        <w:t>Where personal data are processed for scientific or historical research purposes or statistical purposes pursuant to</w:t>
      </w:r>
      <w:r w:rsidRPr="00903AC9">
        <w:rPr>
          <w:rStyle w:val="apple-converted-space"/>
          <w:rFonts w:ascii="Arial" w:hAnsi="Arial" w:cs="Arial"/>
          <w:color w:val="333333"/>
          <w:sz w:val="24"/>
          <w:szCs w:val="24"/>
        </w:rPr>
        <w:t> </w:t>
      </w:r>
      <w:hyperlink r:id="rId28" w:history="1">
        <w:r w:rsidRPr="00903AC9">
          <w:rPr>
            <w:rStyle w:val="Hyperlink"/>
            <w:rFonts w:ascii="Arial" w:hAnsi="Arial" w:cs="Arial"/>
            <w:color w:val="0061A1"/>
            <w:sz w:val="24"/>
            <w:szCs w:val="24"/>
            <w:bdr w:val="none" w:sz="0" w:space="0" w:color="auto" w:frame="1"/>
          </w:rPr>
          <w:t>Article 89(</w:t>
        </w:r>
      </w:hyperlink>
      <w:r w:rsidRPr="00903AC9">
        <w:rPr>
          <w:rFonts w:ascii="Arial" w:hAnsi="Arial" w:cs="Arial"/>
          <w:color w:val="333333"/>
          <w:sz w:val="24"/>
          <w:szCs w:val="24"/>
        </w:rPr>
        <w:t>1), the data subject, on grounds relating to his or her particular situation, shall have the right to object to processing of personal data concerning him or her, unless the processing is necessary for the performance of a task carried out for reasons of public interest.</w:t>
      </w:r>
    </w:p>
    <w:p w14:paraId="52FEDB87" w14:textId="77777777" w:rsidR="00920BA4" w:rsidRPr="00903AC9" w:rsidRDefault="00920BA4" w:rsidP="00920BA4">
      <w:pPr>
        <w:textAlignment w:val="baseline"/>
        <w:rPr>
          <w:rFonts w:ascii="Arial" w:hAnsi="Arial" w:cs="Arial"/>
          <w:color w:val="333333"/>
          <w:sz w:val="24"/>
          <w:szCs w:val="24"/>
        </w:rPr>
      </w:pPr>
    </w:p>
    <w:p w14:paraId="1638A0D0" w14:textId="77777777" w:rsidR="00920BA4" w:rsidRPr="00903AC9" w:rsidRDefault="00920BA4" w:rsidP="00920BA4">
      <w:pPr>
        <w:textAlignment w:val="baseline"/>
        <w:rPr>
          <w:rFonts w:ascii="Arial" w:hAnsi="Arial" w:cs="Arial"/>
          <w:color w:val="333333"/>
          <w:sz w:val="24"/>
          <w:szCs w:val="24"/>
        </w:rPr>
      </w:pPr>
    </w:p>
    <w:p w14:paraId="157E0C14" w14:textId="77777777" w:rsidR="00920BA4" w:rsidRPr="00903AC9" w:rsidRDefault="00920BA4" w:rsidP="00920BA4">
      <w:pPr>
        <w:pStyle w:val="Heading3"/>
        <w:rPr>
          <w:rStyle w:val="legscheduleno"/>
          <w:rFonts w:ascii="Arial" w:hAnsi="Arial" w:cs="Arial"/>
          <w:sz w:val="24"/>
          <w:szCs w:val="24"/>
        </w:rPr>
      </w:pPr>
      <w:bookmarkStart w:id="26" w:name="_Toc536630918"/>
      <w:r w:rsidRPr="00903AC9">
        <w:rPr>
          <w:rStyle w:val="legtitleblocktitle"/>
          <w:rFonts w:ascii="Arial" w:hAnsi="Arial" w:cs="Arial"/>
          <w:sz w:val="24"/>
          <w:szCs w:val="24"/>
        </w:rPr>
        <w:t>Exemptions</w:t>
      </w:r>
      <w:r w:rsidRPr="00903AC9">
        <w:rPr>
          <w:rStyle w:val="apple-converted-space"/>
          <w:rFonts w:ascii="Arial" w:hAnsi="Arial" w:cs="Arial"/>
          <w:sz w:val="24"/>
          <w:szCs w:val="24"/>
        </w:rPr>
        <w:t> </w:t>
      </w:r>
      <w:r w:rsidRPr="00903AC9">
        <w:rPr>
          <w:rStyle w:val="legtitleblocktitle"/>
          <w:rFonts w:ascii="Arial" w:hAnsi="Arial" w:cs="Arial"/>
          <w:sz w:val="24"/>
          <w:szCs w:val="24"/>
        </w:rPr>
        <w:t>etc</w:t>
      </w:r>
      <w:r w:rsidRPr="00903AC9">
        <w:rPr>
          <w:rStyle w:val="apple-converted-space"/>
          <w:rFonts w:ascii="Arial" w:hAnsi="Arial" w:cs="Arial"/>
          <w:sz w:val="24"/>
          <w:szCs w:val="24"/>
        </w:rPr>
        <w:t> </w:t>
      </w:r>
      <w:r w:rsidRPr="00903AC9">
        <w:rPr>
          <w:rStyle w:val="legtitleblocktitle"/>
          <w:rFonts w:ascii="Arial" w:hAnsi="Arial" w:cs="Arial"/>
          <w:sz w:val="24"/>
          <w:szCs w:val="24"/>
        </w:rPr>
        <w:t xml:space="preserve">from the GDPR - </w:t>
      </w:r>
      <w:r w:rsidRPr="00903AC9">
        <w:rPr>
          <w:rStyle w:val="legscheduleno"/>
          <w:rFonts w:ascii="Arial" w:hAnsi="Arial" w:cs="Arial"/>
          <w:sz w:val="24"/>
          <w:szCs w:val="24"/>
        </w:rPr>
        <w:t>Data Protection Act 2018 SCHEDULE 2</w:t>
      </w:r>
      <w:bookmarkEnd w:id="26"/>
      <w:r w:rsidRPr="00903AC9">
        <w:rPr>
          <w:rStyle w:val="legscheduleno"/>
          <w:rFonts w:ascii="Arial" w:hAnsi="Arial" w:cs="Arial"/>
          <w:sz w:val="24"/>
          <w:szCs w:val="24"/>
        </w:rPr>
        <w:t xml:space="preserve"> </w:t>
      </w:r>
    </w:p>
    <w:p w14:paraId="1FA21DCE" w14:textId="77777777" w:rsidR="00920BA4" w:rsidRPr="00903AC9" w:rsidRDefault="00920BA4" w:rsidP="00920BA4">
      <w:pPr>
        <w:rPr>
          <w:rStyle w:val="legpartno"/>
          <w:rFonts w:ascii="Arial" w:hAnsi="Arial" w:cs="Arial"/>
          <w:b/>
          <w:bCs/>
          <w:smallCaps/>
          <w:color w:val="000000"/>
          <w:sz w:val="24"/>
          <w:szCs w:val="24"/>
        </w:rPr>
      </w:pPr>
      <w:r w:rsidRPr="00903AC9">
        <w:rPr>
          <w:rStyle w:val="legpartno"/>
          <w:rFonts w:ascii="Arial" w:hAnsi="Arial" w:cs="Arial"/>
          <w:b/>
          <w:bCs/>
          <w:smallCaps/>
          <w:color w:val="000000"/>
          <w:sz w:val="24"/>
          <w:szCs w:val="24"/>
        </w:rPr>
        <w:t>PART 1</w:t>
      </w:r>
    </w:p>
    <w:p w14:paraId="295E26B4" w14:textId="77777777" w:rsidR="00920BA4" w:rsidRPr="00903AC9" w:rsidRDefault="00920BA4" w:rsidP="00920BA4">
      <w:pPr>
        <w:rPr>
          <w:rStyle w:val="legpartno"/>
          <w:rFonts w:ascii="Arial" w:hAnsi="Arial" w:cs="Arial"/>
          <w:b/>
          <w:bCs/>
          <w:smallCaps/>
          <w:color w:val="000000"/>
          <w:sz w:val="24"/>
          <w:szCs w:val="24"/>
        </w:rPr>
      </w:pPr>
    </w:p>
    <w:p w14:paraId="1BFF8A14" w14:textId="77777777" w:rsidR="00920BA4" w:rsidRPr="00903AC9" w:rsidRDefault="00920BA4" w:rsidP="00920BA4">
      <w:pPr>
        <w:rPr>
          <w:rFonts w:ascii="Arial" w:hAnsi="Arial" w:cs="Arial"/>
          <w:sz w:val="24"/>
          <w:szCs w:val="24"/>
        </w:rPr>
      </w:pPr>
      <w:r w:rsidRPr="00903AC9">
        <w:rPr>
          <w:rStyle w:val="legparttitle"/>
          <w:rFonts w:ascii="Arial" w:hAnsi="Arial" w:cs="Arial"/>
          <w:b/>
          <w:bCs/>
          <w:smallCaps/>
          <w:color w:val="000000"/>
          <w:sz w:val="24"/>
          <w:szCs w:val="24"/>
        </w:rPr>
        <w:t>Adaptations and restrictions based on Articles 6(3) and 23(1)</w:t>
      </w:r>
    </w:p>
    <w:p w14:paraId="3560EE11" w14:textId="77777777" w:rsidR="00920BA4" w:rsidRPr="00903AC9" w:rsidRDefault="00920BA4" w:rsidP="00920BA4">
      <w:pPr>
        <w:rPr>
          <w:rFonts w:ascii="Arial" w:hAnsi="Arial" w:cs="Arial"/>
          <w:i/>
          <w:iCs/>
          <w:sz w:val="24"/>
          <w:szCs w:val="24"/>
        </w:rPr>
      </w:pPr>
      <w:r w:rsidRPr="00903AC9">
        <w:rPr>
          <w:rFonts w:ascii="Arial" w:hAnsi="Arial" w:cs="Arial"/>
          <w:i/>
          <w:iCs/>
          <w:sz w:val="24"/>
          <w:szCs w:val="24"/>
        </w:rPr>
        <w:t>GDPR provisions to be adapted or restricted: “the listed GDPR provisions”</w:t>
      </w:r>
    </w:p>
    <w:p w14:paraId="6299E2FB" w14:textId="77777777" w:rsidR="00920BA4" w:rsidRPr="00903AC9" w:rsidRDefault="00920BA4" w:rsidP="00920BA4">
      <w:pPr>
        <w:rPr>
          <w:rFonts w:ascii="Arial" w:hAnsi="Arial" w:cs="Arial"/>
          <w:sz w:val="24"/>
          <w:szCs w:val="24"/>
        </w:rPr>
      </w:pPr>
      <w:r w:rsidRPr="00903AC9">
        <w:rPr>
          <w:rStyle w:val="legp1no"/>
          <w:rFonts w:ascii="Arial" w:hAnsi="Arial" w:cs="Arial"/>
          <w:color w:val="000000"/>
          <w:sz w:val="24"/>
          <w:szCs w:val="24"/>
        </w:rPr>
        <w:t>1</w:t>
      </w:r>
      <w:r w:rsidRPr="00903AC9">
        <w:rPr>
          <w:rStyle w:val="legp1no"/>
          <w:rFonts w:ascii="Arial" w:hAnsi="Arial" w:cs="Arial"/>
          <w:color w:val="000000"/>
          <w:sz w:val="24"/>
          <w:szCs w:val="24"/>
        </w:rPr>
        <w:tab/>
      </w:r>
      <w:r w:rsidRPr="00903AC9">
        <w:rPr>
          <w:rStyle w:val="legds"/>
          <w:rFonts w:ascii="Arial" w:hAnsi="Arial" w:cs="Arial"/>
          <w:color w:val="000000"/>
          <w:sz w:val="24"/>
          <w:szCs w:val="24"/>
        </w:rPr>
        <w:t>In this Part of this Schedule, “the listed GDPR provisions” means—</w:t>
      </w:r>
      <w:r w:rsidRPr="00903AC9">
        <w:rPr>
          <w:rFonts w:ascii="Arial" w:hAnsi="Arial" w:cs="Arial"/>
          <w:sz w:val="24"/>
          <w:szCs w:val="24"/>
        </w:rPr>
        <w:t xml:space="preserve"> </w:t>
      </w:r>
    </w:p>
    <w:p w14:paraId="44A5AB19" w14:textId="77777777" w:rsidR="00920BA4" w:rsidRPr="00903AC9" w:rsidRDefault="00920BA4" w:rsidP="00920BA4">
      <w:pPr>
        <w:ind w:left="1134" w:hanging="425"/>
        <w:rPr>
          <w:rFonts w:ascii="Arial" w:hAnsi="Arial" w:cs="Arial"/>
          <w:sz w:val="24"/>
          <w:szCs w:val="24"/>
        </w:rPr>
      </w:pPr>
      <w:r w:rsidRPr="00903AC9">
        <w:rPr>
          <w:rStyle w:val="legds"/>
          <w:rFonts w:ascii="Arial" w:hAnsi="Arial" w:cs="Arial"/>
          <w:color w:val="000000"/>
          <w:sz w:val="24"/>
          <w:szCs w:val="24"/>
        </w:rPr>
        <w:t>(a)</w:t>
      </w:r>
      <w:r w:rsidRPr="00903AC9">
        <w:rPr>
          <w:rStyle w:val="legds"/>
          <w:rFonts w:ascii="Arial" w:hAnsi="Arial" w:cs="Arial"/>
          <w:color w:val="000000"/>
          <w:sz w:val="24"/>
          <w:szCs w:val="24"/>
        </w:rPr>
        <w:tab/>
        <w:t>the following provisions of the GDPR (the rights and obligations in which may be restricted by virtue of Article 23(1) of the GDPR)—</w:t>
      </w:r>
      <w:r w:rsidRPr="00903AC9">
        <w:rPr>
          <w:rFonts w:ascii="Arial" w:hAnsi="Arial" w:cs="Arial"/>
          <w:sz w:val="24"/>
          <w:szCs w:val="24"/>
        </w:rPr>
        <w:t xml:space="preserve"> </w:t>
      </w:r>
    </w:p>
    <w:p w14:paraId="22A1B7D9" w14:textId="77777777" w:rsidR="00920BA4" w:rsidRPr="00903AC9" w:rsidRDefault="00920BA4" w:rsidP="00920BA4">
      <w:pPr>
        <w:ind w:left="1134"/>
        <w:rPr>
          <w:rFonts w:ascii="Arial" w:hAnsi="Arial" w:cs="Arial"/>
          <w:sz w:val="24"/>
          <w:szCs w:val="24"/>
        </w:rPr>
      </w:pPr>
      <w:r w:rsidRPr="00903AC9">
        <w:rPr>
          <w:rStyle w:val="legds"/>
          <w:rFonts w:ascii="Arial" w:hAnsi="Arial" w:cs="Arial"/>
          <w:color w:val="000000"/>
          <w:sz w:val="24"/>
          <w:szCs w:val="24"/>
        </w:rPr>
        <w:lastRenderedPageBreak/>
        <w:t>(i)</w:t>
      </w:r>
      <w:r w:rsidRPr="00903AC9">
        <w:rPr>
          <w:rStyle w:val="legds"/>
          <w:rFonts w:ascii="Arial" w:hAnsi="Arial" w:cs="Arial"/>
          <w:color w:val="000000"/>
          <w:sz w:val="24"/>
          <w:szCs w:val="24"/>
        </w:rPr>
        <w:tab/>
        <w:t>Article 13(1) to (3) (personal data collected from data subject: information to be provided);</w:t>
      </w:r>
      <w:r w:rsidRPr="00903AC9">
        <w:rPr>
          <w:rFonts w:ascii="Arial" w:hAnsi="Arial" w:cs="Arial"/>
          <w:sz w:val="24"/>
          <w:szCs w:val="24"/>
        </w:rPr>
        <w:t xml:space="preserve"> </w:t>
      </w:r>
    </w:p>
    <w:p w14:paraId="3116CA89" w14:textId="77777777" w:rsidR="00920BA4" w:rsidRPr="00903AC9" w:rsidRDefault="00920BA4" w:rsidP="00920BA4">
      <w:pPr>
        <w:ind w:left="1418" w:hanging="284"/>
        <w:rPr>
          <w:rFonts w:ascii="Arial" w:hAnsi="Arial" w:cs="Arial"/>
          <w:sz w:val="24"/>
          <w:szCs w:val="24"/>
        </w:rPr>
      </w:pPr>
      <w:r w:rsidRPr="00903AC9">
        <w:rPr>
          <w:rStyle w:val="legds"/>
          <w:rFonts w:ascii="Arial" w:hAnsi="Arial" w:cs="Arial"/>
          <w:color w:val="000000"/>
          <w:sz w:val="24"/>
          <w:szCs w:val="24"/>
        </w:rPr>
        <w:t>(ii)</w:t>
      </w:r>
      <w:r w:rsidRPr="00903AC9">
        <w:rPr>
          <w:rStyle w:val="legds"/>
          <w:rFonts w:ascii="Arial" w:hAnsi="Arial" w:cs="Arial"/>
          <w:color w:val="000000"/>
          <w:sz w:val="24"/>
          <w:szCs w:val="24"/>
        </w:rPr>
        <w:tab/>
        <w:t>Article 14(1) to (4) (personal data collected other than from data subject: information to be provided);</w:t>
      </w:r>
      <w:r w:rsidRPr="00903AC9">
        <w:rPr>
          <w:rFonts w:ascii="Arial" w:hAnsi="Arial" w:cs="Arial"/>
          <w:sz w:val="24"/>
          <w:szCs w:val="24"/>
        </w:rPr>
        <w:t xml:space="preserve"> </w:t>
      </w:r>
    </w:p>
    <w:p w14:paraId="5264C747" w14:textId="77777777" w:rsidR="00920BA4" w:rsidRPr="00903AC9" w:rsidRDefault="00920BA4" w:rsidP="00920BA4">
      <w:pPr>
        <w:ind w:left="1418" w:hanging="284"/>
        <w:rPr>
          <w:rFonts w:ascii="Arial" w:hAnsi="Arial" w:cs="Arial"/>
          <w:sz w:val="24"/>
          <w:szCs w:val="24"/>
        </w:rPr>
      </w:pPr>
      <w:r w:rsidRPr="00903AC9">
        <w:rPr>
          <w:rStyle w:val="legds"/>
          <w:rFonts w:ascii="Arial" w:hAnsi="Arial" w:cs="Arial"/>
          <w:color w:val="000000"/>
          <w:sz w:val="24"/>
          <w:szCs w:val="24"/>
        </w:rPr>
        <w:t>(iii)</w:t>
      </w:r>
      <w:r w:rsidRPr="00903AC9">
        <w:rPr>
          <w:rStyle w:val="legds"/>
          <w:rFonts w:ascii="Arial" w:hAnsi="Arial" w:cs="Arial"/>
          <w:color w:val="000000"/>
          <w:sz w:val="24"/>
          <w:szCs w:val="24"/>
        </w:rPr>
        <w:tab/>
        <w:t>Article 15(1) to (3) (confirmation of processing, access to data and safeguards for third country transfers);</w:t>
      </w:r>
      <w:r w:rsidRPr="00903AC9">
        <w:rPr>
          <w:rFonts w:ascii="Arial" w:hAnsi="Arial" w:cs="Arial"/>
          <w:sz w:val="24"/>
          <w:szCs w:val="24"/>
        </w:rPr>
        <w:t xml:space="preserve"> </w:t>
      </w:r>
    </w:p>
    <w:p w14:paraId="7F3DE301" w14:textId="77777777" w:rsidR="00920BA4" w:rsidRPr="00903AC9" w:rsidRDefault="00920BA4" w:rsidP="00920BA4">
      <w:pPr>
        <w:ind w:left="414" w:firstLine="720"/>
        <w:rPr>
          <w:rFonts w:ascii="Arial" w:hAnsi="Arial" w:cs="Arial"/>
          <w:sz w:val="24"/>
          <w:szCs w:val="24"/>
        </w:rPr>
      </w:pPr>
      <w:r w:rsidRPr="00903AC9">
        <w:rPr>
          <w:rStyle w:val="legds"/>
          <w:rFonts w:ascii="Arial" w:hAnsi="Arial" w:cs="Arial"/>
          <w:color w:val="000000"/>
          <w:sz w:val="24"/>
          <w:szCs w:val="24"/>
        </w:rPr>
        <w:t>(iv)</w:t>
      </w:r>
      <w:r w:rsidRPr="00903AC9">
        <w:rPr>
          <w:rStyle w:val="legds"/>
          <w:rFonts w:ascii="Arial" w:hAnsi="Arial" w:cs="Arial"/>
          <w:color w:val="000000"/>
          <w:sz w:val="24"/>
          <w:szCs w:val="24"/>
        </w:rPr>
        <w:tab/>
        <w:t>Article 16 (right to rectification);</w:t>
      </w:r>
      <w:r w:rsidRPr="00903AC9">
        <w:rPr>
          <w:rFonts w:ascii="Arial" w:hAnsi="Arial" w:cs="Arial"/>
          <w:sz w:val="24"/>
          <w:szCs w:val="24"/>
        </w:rPr>
        <w:t xml:space="preserve"> </w:t>
      </w:r>
    </w:p>
    <w:p w14:paraId="043A9301" w14:textId="77777777" w:rsidR="00920BA4" w:rsidRPr="00903AC9" w:rsidRDefault="00920BA4" w:rsidP="00920BA4">
      <w:pPr>
        <w:ind w:left="414" w:firstLine="720"/>
        <w:rPr>
          <w:rFonts w:ascii="Arial" w:hAnsi="Arial" w:cs="Arial"/>
          <w:sz w:val="24"/>
          <w:szCs w:val="24"/>
        </w:rPr>
      </w:pPr>
      <w:r w:rsidRPr="00903AC9">
        <w:rPr>
          <w:rStyle w:val="legds"/>
          <w:rFonts w:ascii="Arial" w:hAnsi="Arial" w:cs="Arial"/>
          <w:color w:val="000000"/>
          <w:sz w:val="24"/>
          <w:szCs w:val="24"/>
        </w:rPr>
        <w:t>(v)</w:t>
      </w:r>
      <w:r w:rsidRPr="00903AC9">
        <w:rPr>
          <w:rStyle w:val="legds"/>
          <w:rFonts w:ascii="Arial" w:hAnsi="Arial" w:cs="Arial"/>
          <w:color w:val="000000"/>
          <w:sz w:val="24"/>
          <w:szCs w:val="24"/>
        </w:rPr>
        <w:tab/>
        <w:t>Article 17(1) and (2) (right to erasure);</w:t>
      </w:r>
      <w:r w:rsidRPr="00903AC9">
        <w:rPr>
          <w:rFonts w:ascii="Arial" w:hAnsi="Arial" w:cs="Arial"/>
          <w:sz w:val="24"/>
          <w:szCs w:val="24"/>
        </w:rPr>
        <w:t xml:space="preserve"> </w:t>
      </w:r>
    </w:p>
    <w:p w14:paraId="562647BB" w14:textId="77777777" w:rsidR="00920BA4" w:rsidRPr="00903AC9" w:rsidRDefault="00920BA4" w:rsidP="00920BA4">
      <w:pPr>
        <w:ind w:left="414" w:firstLine="720"/>
        <w:rPr>
          <w:rFonts w:ascii="Arial" w:hAnsi="Arial" w:cs="Arial"/>
          <w:sz w:val="24"/>
          <w:szCs w:val="24"/>
        </w:rPr>
      </w:pPr>
      <w:r w:rsidRPr="00903AC9">
        <w:rPr>
          <w:rStyle w:val="legds"/>
          <w:rFonts w:ascii="Arial" w:hAnsi="Arial" w:cs="Arial"/>
          <w:color w:val="000000"/>
          <w:sz w:val="24"/>
          <w:szCs w:val="24"/>
        </w:rPr>
        <w:t>(vi)</w:t>
      </w:r>
      <w:r w:rsidRPr="00903AC9">
        <w:rPr>
          <w:rStyle w:val="legds"/>
          <w:rFonts w:ascii="Arial" w:hAnsi="Arial" w:cs="Arial"/>
          <w:color w:val="000000"/>
          <w:sz w:val="24"/>
          <w:szCs w:val="24"/>
        </w:rPr>
        <w:tab/>
        <w:t>Article 18(1) (restriction of processing);</w:t>
      </w:r>
      <w:r w:rsidRPr="00903AC9">
        <w:rPr>
          <w:rFonts w:ascii="Arial" w:hAnsi="Arial" w:cs="Arial"/>
          <w:sz w:val="24"/>
          <w:szCs w:val="24"/>
        </w:rPr>
        <w:t xml:space="preserve"> </w:t>
      </w:r>
    </w:p>
    <w:p w14:paraId="159ABDE2" w14:textId="77777777" w:rsidR="00920BA4" w:rsidRPr="00903AC9" w:rsidRDefault="00920BA4" w:rsidP="00920BA4">
      <w:pPr>
        <w:ind w:left="1418" w:hanging="284"/>
        <w:rPr>
          <w:rFonts w:ascii="Arial" w:hAnsi="Arial" w:cs="Arial"/>
          <w:sz w:val="24"/>
          <w:szCs w:val="24"/>
        </w:rPr>
      </w:pPr>
      <w:r w:rsidRPr="00903AC9">
        <w:rPr>
          <w:rStyle w:val="legds"/>
          <w:rFonts w:ascii="Arial" w:hAnsi="Arial" w:cs="Arial"/>
          <w:color w:val="000000"/>
          <w:sz w:val="24"/>
          <w:szCs w:val="24"/>
        </w:rPr>
        <w:t>(vii)</w:t>
      </w:r>
      <w:r w:rsidRPr="00903AC9">
        <w:rPr>
          <w:rStyle w:val="legds"/>
          <w:rFonts w:ascii="Arial" w:hAnsi="Arial" w:cs="Arial"/>
          <w:color w:val="000000"/>
          <w:sz w:val="24"/>
          <w:szCs w:val="24"/>
        </w:rPr>
        <w:tab/>
        <w:t>Article 19 (notification obligation regarding rectification or erasure of personal data or restriction of processing);</w:t>
      </w:r>
      <w:r w:rsidRPr="00903AC9">
        <w:rPr>
          <w:rFonts w:ascii="Arial" w:hAnsi="Arial" w:cs="Arial"/>
          <w:sz w:val="24"/>
          <w:szCs w:val="24"/>
        </w:rPr>
        <w:t xml:space="preserve"> </w:t>
      </w:r>
    </w:p>
    <w:p w14:paraId="6C733E9F" w14:textId="77777777" w:rsidR="00920BA4" w:rsidRPr="00903AC9" w:rsidRDefault="00920BA4" w:rsidP="00920BA4">
      <w:pPr>
        <w:ind w:left="414" w:firstLine="720"/>
        <w:rPr>
          <w:rFonts w:ascii="Arial" w:hAnsi="Arial" w:cs="Arial"/>
          <w:sz w:val="24"/>
          <w:szCs w:val="24"/>
        </w:rPr>
      </w:pPr>
      <w:r w:rsidRPr="00903AC9">
        <w:rPr>
          <w:rStyle w:val="legds"/>
          <w:rFonts w:ascii="Arial" w:hAnsi="Arial" w:cs="Arial"/>
          <w:color w:val="000000"/>
          <w:sz w:val="24"/>
          <w:szCs w:val="24"/>
        </w:rPr>
        <w:t>(viii)Article 20(1) and (2) (right to data portability);</w:t>
      </w:r>
      <w:r w:rsidRPr="00903AC9">
        <w:rPr>
          <w:rFonts w:ascii="Arial" w:hAnsi="Arial" w:cs="Arial"/>
          <w:sz w:val="24"/>
          <w:szCs w:val="24"/>
        </w:rPr>
        <w:t xml:space="preserve"> </w:t>
      </w:r>
    </w:p>
    <w:p w14:paraId="1C364A75" w14:textId="77777777" w:rsidR="00920BA4" w:rsidRPr="00903AC9" w:rsidRDefault="00920BA4" w:rsidP="00920BA4">
      <w:pPr>
        <w:ind w:left="414" w:firstLine="720"/>
        <w:rPr>
          <w:rFonts w:ascii="Arial" w:hAnsi="Arial" w:cs="Arial"/>
          <w:sz w:val="24"/>
          <w:szCs w:val="24"/>
        </w:rPr>
      </w:pPr>
      <w:r w:rsidRPr="00903AC9">
        <w:rPr>
          <w:rStyle w:val="legds"/>
          <w:rFonts w:ascii="Arial" w:hAnsi="Arial" w:cs="Arial"/>
          <w:color w:val="000000"/>
          <w:sz w:val="24"/>
          <w:szCs w:val="24"/>
        </w:rPr>
        <w:t>(ix)</w:t>
      </w:r>
      <w:r w:rsidRPr="00903AC9">
        <w:rPr>
          <w:rStyle w:val="legds"/>
          <w:rFonts w:ascii="Arial" w:hAnsi="Arial" w:cs="Arial"/>
          <w:color w:val="000000"/>
          <w:sz w:val="24"/>
          <w:szCs w:val="24"/>
        </w:rPr>
        <w:tab/>
        <w:t>Article 21(1) (objections to processing);</w:t>
      </w:r>
      <w:r w:rsidRPr="00903AC9">
        <w:rPr>
          <w:rFonts w:ascii="Arial" w:hAnsi="Arial" w:cs="Arial"/>
          <w:sz w:val="24"/>
          <w:szCs w:val="24"/>
        </w:rPr>
        <w:t xml:space="preserve"> </w:t>
      </w:r>
    </w:p>
    <w:p w14:paraId="69D3252C" w14:textId="77777777" w:rsidR="00920BA4" w:rsidRPr="00903AC9" w:rsidRDefault="00920BA4" w:rsidP="00920BA4">
      <w:pPr>
        <w:ind w:left="1418" w:hanging="284"/>
        <w:rPr>
          <w:rFonts w:ascii="Arial" w:hAnsi="Arial" w:cs="Arial"/>
          <w:sz w:val="24"/>
          <w:szCs w:val="24"/>
        </w:rPr>
      </w:pPr>
      <w:r w:rsidRPr="00903AC9">
        <w:rPr>
          <w:rStyle w:val="legds"/>
          <w:rFonts w:ascii="Arial" w:hAnsi="Arial" w:cs="Arial"/>
          <w:color w:val="000000"/>
          <w:sz w:val="24"/>
          <w:szCs w:val="24"/>
        </w:rPr>
        <w:t>(x)</w:t>
      </w:r>
      <w:r w:rsidRPr="00903AC9">
        <w:rPr>
          <w:rStyle w:val="legds"/>
          <w:rFonts w:ascii="Arial" w:hAnsi="Arial" w:cs="Arial"/>
          <w:color w:val="000000"/>
          <w:sz w:val="24"/>
          <w:szCs w:val="24"/>
        </w:rPr>
        <w:tab/>
        <w:t>Article 5 (general principles) so far as its provisions correspond to the rights and obligations provided for in the provisions mentioned in sub-paragraphs (i) to (ix); and</w:t>
      </w:r>
      <w:r w:rsidRPr="00903AC9">
        <w:rPr>
          <w:rFonts w:ascii="Arial" w:hAnsi="Arial" w:cs="Arial"/>
          <w:sz w:val="24"/>
          <w:szCs w:val="24"/>
        </w:rPr>
        <w:t xml:space="preserve"> </w:t>
      </w:r>
    </w:p>
    <w:p w14:paraId="6445EB70" w14:textId="77777777" w:rsidR="00920BA4" w:rsidRPr="00903AC9" w:rsidRDefault="00920BA4" w:rsidP="00920BA4">
      <w:pPr>
        <w:tabs>
          <w:tab w:val="left" w:pos="1134"/>
        </w:tabs>
        <w:ind w:left="1134" w:hanging="414"/>
        <w:rPr>
          <w:rFonts w:ascii="Arial" w:hAnsi="Arial" w:cs="Arial"/>
          <w:sz w:val="24"/>
          <w:szCs w:val="24"/>
        </w:rPr>
      </w:pPr>
      <w:r w:rsidRPr="00903AC9">
        <w:rPr>
          <w:rStyle w:val="legds"/>
          <w:rFonts w:ascii="Arial" w:hAnsi="Arial" w:cs="Arial"/>
          <w:color w:val="000000"/>
          <w:sz w:val="24"/>
          <w:szCs w:val="24"/>
        </w:rPr>
        <w:t>(b)</w:t>
      </w:r>
      <w:r w:rsidRPr="00903AC9">
        <w:rPr>
          <w:rStyle w:val="legds"/>
          <w:rFonts w:ascii="Arial" w:hAnsi="Arial" w:cs="Arial"/>
          <w:color w:val="000000"/>
          <w:sz w:val="24"/>
          <w:szCs w:val="24"/>
        </w:rPr>
        <w:tab/>
        <w:t>the following provisions of the GDPR (the application of which may be adapted by virtue of Article 6(3) of the GDPR)—</w:t>
      </w:r>
      <w:r w:rsidRPr="00903AC9">
        <w:rPr>
          <w:rFonts w:ascii="Arial" w:hAnsi="Arial" w:cs="Arial"/>
          <w:sz w:val="24"/>
          <w:szCs w:val="24"/>
        </w:rPr>
        <w:t xml:space="preserve"> </w:t>
      </w:r>
    </w:p>
    <w:p w14:paraId="69661B73" w14:textId="77777777" w:rsidR="00920BA4" w:rsidRPr="00903AC9" w:rsidRDefault="00920BA4" w:rsidP="00920BA4">
      <w:pPr>
        <w:ind w:left="1418" w:hanging="284"/>
        <w:rPr>
          <w:rFonts w:ascii="Arial" w:hAnsi="Arial" w:cs="Arial"/>
          <w:sz w:val="24"/>
          <w:szCs w:val="24"/>
        </w:rPr>
      </w:pPr>
      <w:r w:rsidRPr="00903AC9">
        <w:rPr>
          <w:rStyle w:val="legds"/>
          <w:rFonts w:ascii="Arial" w:hAnsi="Arial" w:cs="Arial"/>
          <w:color w:val="000000"/>
          <w:sz w:val="24"/>
          <w:szCs w:val="24"/>
        </w:rPr>
        <w:t>(i)</w:t>
      </w:r>
      <w:r w:rsidRPr="00903AC9">
        <w:rPr>
          <w:rStyle w:val="legds"/>
          <w:rFonts w:ascii="Arial" w:hAnsi="Arial" w:cs="Arial"/>
          <w:color w:val="000000"/>
          <w:sz w:val="24"/>
          <w:szCs w:val="24"/>
        </w:rPr>
        <w:tab/>
        <w:t>Article 5(1)(a) (lawful, fair and transparent processing), other than the lawfulness requirements set out in Article 6;</w:t>
      </w:r>
      <w:r w:rsidRPr="00903AC9">
        <w:rPr>
          <w:rFonts w:ascii="Arial" w:hAnsi="Arial" w:cs="Arial"/>
          <w:sz w:val="24"/>
          <w:szCs w:val="24"/>
        </w:rPr>
        <w:t xml:space="preserve"> </w:t>
      </w:r>
    </w:p>
    <w:p w14:paraId="0D37FCF9" w14:textId="77777777" w:rsidR="00920BA4" w:rsidRPr="00903AC9" w:rsidRDefault="00920BA4" w:rsidP="00920BA4">
      <w:pPr>
        <w:ind w:left="414" w:firstLine="720"/>
        <w:rPr>
          <w:rFonts w:ascii="Arial" w:hAnsi="Arial" w:cs="Arial"/>
          <w:sz w:val="24"/>
          <w:szCs w:val="24"/>
        </w:rPr>
      </w:pPr>
      <w:r w:rsidRPr="00903AC9">
        <w:rPr>
          <w:rStyle w:val="legds"/>
          <w:rFonts w:ascii="Arial" w:hAnsi="Arial" w:cs="Arial"/>
          <w:color w:val="000000"/>
          <w:sz w:val="24"/>
          <w:szCs w:val="24"/>
        </w:rPr>
        <w:t>(ii)</w:t>
      </w:r>
      <w:r w:rsidRPr="00903AC9">
        <w:rPr>
          <w:rStyle w:val="legds"/>
          <w:rFonts w:ascii="Arial" w:hAnsi="Arial" w:cs="Arial"/>
          <w:color w:val="000000"/>
          <w:sz w:val="24"/>
          <w:szCs w:val="24"/>
        </w:rPr>
        <w:tab/>
        <w:t>Article 5(1)(b) (purpose limitation).</w:t>
      </w:r>
      <w:r w:rsidRPr="00903AC9">
        <w:rPr>
          <w:rFonts w:ascii="Arial" w:hAnsi="Arial" w:cs="Arial"/>
          <w:sz w:val="24"/>
          <w:szCs w:val="24"/>
        </w:rPr>
        <w:t xml:space="preserve"> </w:t>
      </w:r>
    </w:p>
    <w:p w14:paraId="37F0890A" w14:textId="77777777" w:rsidR="00920BA4" w:rsidRPr="00903AC9" w:rsidRDefault="00920BA4" w:rsidP="00920BA4">
      <w:pPr>
        <w:rPr>
          <w:rFonts w:ascii="Arial" w:hAnsi="Arial" w:cs="Arial"/>
          <w:i/>
          <w:iCs/>
          <w:sz w:val="24"/>
          <w:szCs w:val="24"/>
        </w:rPr>
      </w:pPr>
      <w:r w:rsidRPr="00903AC9">
        <w:rPr>
          <w:rFonts w:ascii="Arial" w:hAnsi="Arial" w:cs="Arial"/>
          <w:i/>
          <w:iCs/>
          <w:sz w:val="24"/>
          <w:szCs w:val="24"/>
        </w:rPr>
        <w:t>Crime and taxation: general</w:t>
      </w:r>
    </w:p>
    <w:p w14:paraId="21C62165" w14:textId="77777777" w:rsidR="00920BA4" w:rsidRPr="00903AC9" w:rsidRDefault="00920BA4" w:rsidP="00920BA4">
      <w:pPr>
        <w:tabs>
          <w:tab w:val="left" w:pos="1134"/>
        </w:tabs>
        <w:ind w:left="709" w:hanging="709"/>
        <w:rPr>
          <w:rFonts w:ascii="Arial" w:hAnsi="Arial" w:cs="Arial"/>
          <w:sz w:val="24"/>
          <w:szCs w:val="24"/>
        </w:rPr>
      </w:pPr>
      <w:r w:rsidRPr="00903AC9">
        <w:rPr>
          <w:rStyle w:val="legp1no"/>
          <w:rFonts w:ascii="Arial" w:hAnsi="Arial" w:cs="Arial"/>
          <w:color w:val="000000"/>
          <w:sz w:val="24"/>
          <w:szCs w:val="24"/>
        </w:rPr>
        <w:t>2</w:t>
      </w:r>
      <w:r w:rsidRPr="00903AC9">
        <w:rPr>
          <w:rStyle w:val="legp1no"/>
          <w:rFonts w:ascii="Arial" w:hAnsi="Arial" w:cs="Arial"/>
          <w:color w:val="000000"/>
          <w:sz w:val="24"/>
          <w:szCs w:val="24"/>
        </w:rPr>
        <w:tab/>
      </w:r>
      <w:r w:rsidRPr="00903AC9">
        <w:rPr>
          <w:rStyle w:val="legds"/>
          <w:rFonts w:ascii="Arial" w:hAnsi="Arial" w:cs="Arial"/>
          <w:color w:val="000000"/>
          <w:sz w:val="24"/>
          <w:szCs w:val="24"/>
        </w:rPr>
        <w:t>(1)</w:t>
      </w:r>
      <w:r w:rsidRPr="00903AC9">
        <w:rPr>
          <w:rStyle w:val="legds"/>
          <w:rFonts w:ascii="Arial" w:hAnsi="Arial" w:cs="Arial"/>
          <w:color w:val="000000"/>
          <w:sz w:val="24"/>
          <w:szCs w:val="24"/>
        </w:rPr>
        <w:tab/>
        <w:t>The listed GDPR provisions and Article 34(1) and (4) of the GDPR (communication of personal data breach to the data subject) do not apply to personal data processed for any of the following purposes—</w:t>
      </w:r>
      <w:r w:rsidRPr="00903AC9">
        <w:rPr>
          <w:rFonts w:ascii="Arial" w:hAnsi="Arial" w:cs="Arial"/>
          <w:sz w:val="24"/>
          <w:szCs w:val="24"/>
        </w:rPr>
        <w:t xml:space="preserve"> </w:t>
      </w:r>
    </w:p>
    <w:p w14:paraId="48FBF496" w14:textId="77777777" w:rsidR="00920BA4" w:rsidRPr="00903AC9" w:rsidRDefault="00920BA4" w:rsidP="00920BA4">
      <w:pPr>
        <w:ind w:left="1134"/>
        <w:rPr>
          <w:rFonts w:ascii="Arial" w:hAnsi="Arial" w:cs="Arial"/>
          <w:sz w:val="24"/>
          <w:szCs w:val="24"/>
        </w:rPr>
      </w:pPr>
      <w:r w:rsidRPr="00903AC9">
        <w:rPr>
          <w:rStyle w:val="legds"/>
          <w:rFonts w:ascii="Arial" w:hAnsi="Arial" w:cs="Arial"/>
          <w:color w:val="000000"/>
          <w:sz w:val="24"/>
          <w:szCs w:val="24"/>
        </w:rPr>
        <w:t>(a)</w:t>
      </w:r>
      <w:r w:rsidRPr="00903AC9">
        <w:rPr>
          <w:rStyle w:val="legds"/>
          <w:rFonts w:ascii="Arial" w:hAnsi="Arial" w:cs="Arial"/>
          <w:color w:val="000000"/>
          <w:sz w:val="24"/>
          <w:szCs w:val="24"/>
        </w:rPr>
        <w:tab/>
        <w:t>the prevention or detection of crime,</w:t>
      </w:r>
      <w:r w:rsidRPr="00903AC9">
        <w:rPr>
          <w:rFonts w:ascii="Arial" w:hAnsi="Arial" w:cs="Arial"/>
          <w:sz w:val="24"/>
          <w:szCs w:val="24"/>
        </w:rPr>
        <w:t xml:space="preserve"> </w:t>
      </w:r>
    </w:p>
    <w:p w14:paraId="04E2F09E" w14:textId="77777777" w:rsidR="00920BA4" w:rsidRPr="00903AC9" w:rsidRDefault="00920BA4" w:rsidP="00920BA4">
      <w:pPr>
        <w:ind w:left="1134"/>
        <w:rPr>
          <w:rFonts w:ascii="Arial" w:hAnsi="Arial" w:cs="Arial"/>
          <w:sz w:val="24"/>
          <w:szCs w:val="24"/>
        </w:rPr>
      </w:pPr>
      <w:r w:rsidRPr="00903AC9">
        <w:rPr>
          <w:rStyle w:val="legds"/>
          <w:rFonts w:ascii="Arial" w:hAnsi="Arial" w:cs="Arial"/>
          <w:color w:val="000000"/>
          <w:sz w:val="24"/>
          <w:szCs w:val="24"/>
        </w:rPr>
        <w:t>(b)</w:t>
      </w:r>
      <w:r w:rsidRPr="00903AC9">
        <w:rPr>
          <w:rStyle w:val="legds"/>
          <w:rFonts w:ascii="Arial" w:hAnsi="Arial" w:cs="Arial"/>
          <w:color w:val="000000"/>
          <w:sz w:val="24"/>
          <w:szCs w:val="24"/>
        </w:rPr>
        <w:tab/>
        <w:t>the apprehension or prosecution of offenders, or</w:t>
      </w:r>
      <w:r w:rsidRPr="00903AC9">
        <w:rPr>
          <w:rFonts w:ascii="Arial" w:hAnsi="Arial" w:cs="Arial"/>
          <w:sz w:val="24"/>
          <w:szCs w:val="24"/>
        </w:rPr>
        <w:t xml:space="preserve"> </w:t>
      </w:r>
    </w:p>
    <w:p w14:paraId="113593E0" w14:textId="77777777" w:rsidR="00920BA4" w:rsidRPr="00903AC9" w:rsidRDefault="00920BA4" w:rsidP="00920BA4">
      <w:pPr>
        <w:ind w:left="1418" w:hanging="284"/>
        <w:rPr>
          <w:rFonts w:ascii="Arial" w:hAnsi="Arial" w:cs="Arial"/>
          <w:sz w:val="24"/>
          <w:szCs w:val="24"/>
        </w:rPr>
      </w:pPr>
      <w:r w:rsidRPr="00903AC9">
        <w:rPr>
          <w:rStyle w:val="legds"/>
          <w:rFonts w:ascii="Arial" w:hAnsi="Arial" w:cs="Arial"/>
          <w:color w:val="000000"/>
          <w:sz w:val="24"/>
          <w:szCs w:val="24"/>
        </w:rPr>
        <w:t>(c)</w:t>
      </w:r>
      <w:r w:rsidRPr="00903AC9">
        <w:rPr>
          <w:rStyle w:val="legds"/>
          <w:rFonts w:ascii="Arial" w:hAnsi="Arial" w:cs="Arial"/>
          <w:color w:val="000000"/>
          <w:sz w:val="24"/>
          <w:szCs w:val="24"/>
        </w:rPr>
        <w:tab/>
        <w:t>the assessment or collection of a tax or duty or an imposition of a similar nature,</w:t>
      </w:r>
      <w:r w:rsidRPr="00903AC9">
        <w:rPr>
          <w:rFonts w:ascii="Arial" w:hAnsi="Arial" w:cs="Arial"/>
          <w:sz w:val="24"/>
          <w:szCs w:val="24"/>
        </w:rPr>
        <w:t xml:space="preserve"> to the extent that the application of those provisions would be likely to prejudice any of the matters mentioned in paragraphs (a) to (c). </w:t>
      </w:r>
    </w:p>
    <w:p w14:paraId="4F76ADE0" w14:textId="77777777" w:rsidR="00920BA4" w:rsidRPr="00903AC9" w:rsidRDefault="00920BA4" w:rsidP="00920BA4">
      <w:pPr>
        <w:ind w:left="1134" w:hanging="425"/>
        <w:rPr>
          <w:rFonts w:ascii="Arial" w:hAnsi="Arial" w:cs="Arial"/>
          <w:sz w:val="24"/>
          <w:szCs w:val="24"/>
        </w:rPr>
      </w:pPr>
      <w:r w:rsidRPr="00903AC9">
        <w:rPr>
          <w:rStyle w:val="legds"/>
          <w:rFonts w:ascii="Arial" w:hAnsi="Arial" w:cs="Arial"/>
          <w:color w:val="000000"/>
          <w:sz w:val="24"/>
          <w:szCs w:val="24"/>
        </w:rPr>
        <w:t>(2)</w:t>
      </w:r>
      <w:r w:rsidRPr="00903AC9">
        <w:rPr>
          <w:rStyle w:val="legds"/>
          <w:rFonts w:ascii="Arial" w:hAnsi="Arial" w:cs="Arial"/>
          <w:color w:val="000000"/>
          <w:sz w:val="24"/>
          <w:szCs w:val="24"/>
        </w:rPr>
        <w:tab/>
        <w:t>Sub-paragraph (3) applies where—</w:t>
      </w:r>
      <w:r w:rsidRPr="00903AC9">
        <w:rPr>
          <w:rFonts w:ascii="Arial" w:hAnsi="Arial" w:cs="Arial"/>
          <w:sz w:val="24"/>
          <w:szCs w:val="24"/>
        </w:rPr>
        <w:t xml:space="preserve"> </w:t>
      </w:r>
    </w:p>
    <w:p w14:paraId="16F93861" w14:textId="77777777" w:rsidR="00920BA4" w:rsidRPr="00903AC9" w:rsidRDefault="00920BA4" w:rsidP="00920BA4">
      <w:pPr>
        <w:ind w:left="1418" w:hanging="284"/>
        <w:rPr>
          <w:rFonts w:ascii="Arial" w:hAnsi="Arial" w:cs="Arial"/>
          <w:sz w:val="24"/>
          <w:szCs w:val="24"/>
        </w:rPr>
      </w:pPr>
      <w:r w:rsidRPr="00903AC9">
        <w:rPr>
          <w:rStyle w:val="legds"/>
          <w:rFonts w:ascii="Arial" w:hAnsi="Arial" w:cs="Arial"/>
          <w:color w:val="000000"/>
          <w:sz w:val="24"/>
          <w:szCs w:val="24"/>
        </w:rPr>
        <w:lastRenderedPageBreak/>
        <w:t>(a)</w:t>
      </w:r>
      <w:r w:rsidRPr="00903AC9">
        <w:rPr>
          <w:rStyle w:val="legds"/>
          <w:rFonts w:ascii="Arial" w:hAnsi="Arial" w:cs="Arial"/>
          <w:color w:val="000000"/>
          <w:sz w:val="24"/>
          <w:szCs w:val="24"/>
        </w:rPr>
        <w:tab/>
        <w:t>personal data is processed by a person (“Controller 1”) for any of the purposes mentioned in sub-paragraph (1)(a) to (c), and</w:t>
      </w:r>
      <w:r w:rsidRPr="00903AC9">
        <w:rPr>
          <w:rFonts w:ascii="Arial" w:hAnsi="Arial" w:cs="Arial"/>
          <w:sz w:val="24"/>
          <w:szCs w:val="24"/>
        </w:rPr>
        <w:t xml:space="preserve"> </w:t>
      </w:r>
    </w:p>
    <w:p w14:paraId="71F49815" w14:textId="77777777" w:rsidR="00920BA4" w:rsidRPr="00903AC9" w:rsidRDefault="00920BA4" w:rsidP="00920BA4">
      <w:pPr>
        <w:ind w:left="1418" w:hanging="284"/>
        <w:rPr>
          <w:rFonts w:ascii="Arial" w:hAnsi="Arial" w:cs="Arial"/>
          <w:sz w:val="24"/>
          <w:szCs w:val="24"/>
        </w:rPr>
      </w:pPr>
      <w:r w:rsidRPr="00903AC9">
        <w:rPr>
          <w:rStyle w:val="legds"/>
          <w:rFonts w:ascii="Arial" w:hAnsi="Arial" w:cs="Arial"/>
          <w:color w:val="000000"/>
          <w:sz w:val="24"/>
          <w:szCs w:val="24"/>
        </w:rPr>
        <w:t>(b)</w:t>
      </w:r>
      <w:r w:rsidRPr="00903AC9">
        <w:rPr>
          <w:rStyle w:val="legds"/>
          <w:rFonts w:ascii="Arial" w:hAnsi="Arial" w:cs="Arial"/>
          <w:color w:val="000000"/>
          <w:sz w:val="24"/>
          <w:szCs w:val="24"/>
        </w:rPr>
        <w:tab/>
        <w:t>another person (“Controller 2”) obtains the data from Controller 1 for the purpose of discharging statutory functions and processes it for the purpose of discharging statutory functions.</w:t>
      </w:r>
      <w:r w:rsidRPr="00903AC9">
        <w:rPr>
          <w:rFonts w:ascii="Arial" w:hAnsi="Arial" w:cs="Arial"/>
          <w:sz w:val="24"/>
          <w:szCs w:val="24"/>
        </w:rPr>
        <w:t xml:space="preserve"> </w:t>
      </w:r>
    </w:p>
    <w:p w14:paraId="4F7B5C55" w14:textId="77777777" w:rsidR="00920BA4" w:rsidRPr="00903AC9" w:rsidRDefault="00920BA4" w:rsidP="00920BA4">
      <w:pPr>
        <w:ind w:left="1134" w:hanging="425"/>
        <w:rPr>
          <w:rFonts w:ascii="Arial" w:hAnsi="Arial" w:cs="Arial"/>
          <w:sz w:val="24"/>
          <w:szCs w:val="24"/>
        </w:rPr>
      </w:pPr>
      <w:r w:rsidRPr="00903AC9">
        <w:rPr>
          <w:rStyle w:val="legds"/>
          <w:rFonts w:ascii="Arial" w:hAnsi="Arial" w:cs="Arial"/>
          <w:color w:val="000000"/>
          <w:sz w:val="24"/>
          <w:szCs w:val="24"/>
        </w:rPr>
        <w:t>(3)</w:t>
      </w:r>
      <w:r w:rsidRPr="00903AC9">
        <w:rPr>
          <w:rStyle w:val="legds"/>
          <w:rFonts w:ascii="Arial" w:hAnsi="Arial" w:cs="Arial"/>
          <w:color w:val="000000"/>
          <w:sz w:val="24"/>
          <w:szCs w:val="24"/>
        </w:rPr>
        <w:tab/>
        <w:t>Controller 2 is exempt from the obligations in the following provisions of the GDPR—</w:t>
      </w:r>
      <w:r w:rsidRPr="00903AC9">
        <w:rPr>
          <w:rFonts w:ascii="Arial" w:hAnsi="Arial" w:cs="Arial"/>
          <w:sz w:val="24"/>
          <w:szCs w:val="24"/>
        </w:rPr>
        <w:t xml:space="preserve"> </w:t>
      </w:r>
    </w:p>
    <w:p w14:paraId="4A9208B6" w14:textId="77777777" w:rsidR="00920BA4" w:rsidRPr="00903AC9" w:rsidRDefault="00920BA4" w:rsidP="00920BA4">
      <w:pPr>
        <w:ind w:left="1418" w:hanging="284"/>
        <w:rPr>
          <w:rFonts w:ascii="Arial" w:hAnsi="Arial" w:cs="Arial"/>
          <w:sz w:val="24"/>
          <w:szCs w:val="24"/>
        </w:rPr>
      </w:pPr>
      <w:r w:rsidRPr="00903AC9">
        <w:rPr>
          <w:rStyle w:val="legds"/>
          <w:rFonts w:ascii="Arial" w:hAnsi="Arial" w:cs="Arial"/>
          <w:color w:val="000000"/>
          <w:sz w:val="24"/>
          <w:szCs w:val="24"/>
        </w:rPr>
        <w:t>(a)</w:t>
      </w:r>
      <w:r w:rsidRPr="00903AC9">
        <w:rPr>
          <w:rStyle w:val="legds"/>
          <w:rFonts w:ascii="Arial" w:hAnsi="Arial" w:cs="Arial"/>
          <w:color w:val="000000"/>
          <w:sz w:val="24"/>
          <w:szCs w:val="24"/>
        </w:rPr>
        <w:tab/>
        <w:t>Article 13(1) to (3) (personal data collected from data subject: information to be provided),</w:t>
      </w:r>
      <w:r w:rsidRPr="00903AC9">
        <w:rPr>
          <w:rFonts w:ascii="Arial" w:hAnsi="Arial" w:cs="Arial"/>
          <w:sz w:val="24"/>
          <w:szCs w:val="24"/>
        </w:rPr>
        <w:t xml:space="preserve"> </w:t>
      </w:r>
    </w:p>
    <w:p w14:paraId="5F65142B" w14:textId="77777777" w:rsidR="00920BA4" w:rsidRPr="00903AC9" w:rsidRDefault="00920BA4" w:rsidP="00920BA4">
      <w:pPr>
        <w:ind w:left="1418" w:hanging="284"/>
        <w:rPr>
          <w:rFonts w:ascii="Arial" w:hAnsi="Arial" w:cs="Arial"/>
          <w:sz w:val="24"/>
          <w:szCs w:val="24"/>
        </w:rPr>
      </w:pPr>
      <w:r w:rsidRPr="00903AC9">
        <w:rPr>
          <w:rStyle w:val="legds"/>
          <w:rFonts w:ascii="Arial" w:hAnsi="Arial" w:cs="Arial"/>
          <w:color w:val="000000"/>
          <w:sz w:val="24"/>
          <w:szCs w:val="24"/>
        </w:rPr>
        <w:t>(b)</w:t>
      </w:r>
      <w:r w:rsidRPr="00903AC9">
        <w:rPr>
          <w:rStyle w:val="legds"/>
          <w:rFonts w:ascii="Arial" w:hAnsi="Arial" w:cs="Arial"/>
          <w:color w:val="000000"/>
          <w:sz w:val="24"/>
          <w:szCs w:val="24"/>
        </w:rPr>
        <w:tab/>
        <w:t>Article 14(1) to (4) (personal data collected other than from data subject: information to be provided),</w:t>
      </w:r>
      <w:r w:rsidRPr="00903AC9">
        <w:rPr>
          <w:rFonts w:ascii="Arial" w:hAnsi="Arial" w:cs="Arial"/>
          <w:sz w:val="24"/>
          <w:szCs w:val="24"/>
        </w:rPr>
        <w:t xml:space="preserve"> </w:t>
      </w:r>
    </w:p>
    <w:p w14:paraId="43C39E99" w14:textId="77777777" w:rsidR="00920BA4" w:rsidRPr="00903AC9" w:rsidRDefault="00920BA4" w:rsidP="00920BA4">
      <w:pPr>
        <w:ind w:left="1418" w:hanging="284"/>
        <w:rPr>
          <w:rFonts w:ascii="Arial" w:hAnsi="Arial" w:cs="Arial"/>
          <w:sz w:val="24"/>
          <w:szCs w:val="24"/>
        </w:rPr>
      </w:pPr>
      <w:r w:rsidRPr="00903AC9">
        <w:rPr>
          <w:rStyle w:val="legds"/>
          <w:rFonts w:ascii="Arial" w:hAnsi="Arial" w:cs="Arial"/>
          <w:color w:val="000000"/>
          <w:sz w:val="24"/>
          <w:szCs w:val="24"/>
        </w:rPr>
        <w:t>(c)</w:t>
      </w:r>
      <w:r w:rsidRPr="00903AC9">
        <w:rPr>
          <w:rStyle w:val="legds"/>
          <w:rFonts w:ascii="Arial" w:hAnsi="Arial" w:cs="Arial"/>
          <w:color w:val="000000"/>
          <w:sz w:val="24"/>
          <w:szCs w:val="24"/>
        </w:rPr>
        <w:tab/>
        <w:t>Article 15(1) to (3) (confirmation of processing, access to data and safeguards for third country transfers), and</w:t>
      </w:r>
      <w:r w:rsidRPr="00903AC9">
        <w:rPr>
          <w:rFonts w:ascii="Arial" w:hAnsi="Arial" w:cs="Arial"/>
          <w:sz w:val="24"/>
          <w:szCs w:val="24"/>
        </w:rPr>
        <w:t xml:space="preserve"> </w:t>
      </w:r>
    </w:p>
    <w:p w14:paraId="42A8196A" w14:textId="77777777" w:rsidR="00920BA4" w:rsidRPr="00903AC9" w:rsidRDefault="00920BA4" w:rsidP="00920BA4">
      <w:pPr>
        <w:ind w:left="1418" w:hanging="284"/>
        <w:rPr>
          <w:rFonts w:ascii="Arial" w:hAnsi="Arial" w:cs="Arial"/>
          <w:sz w:val="24"/>
          <w:szCs w:val="24"/>
        </w:rPr>
      </w:pPr>
      <w:r w:rsidRPr="00903AC9">
        <w:rPr>
          <w:rStyle w:val="legds"/>
          <w:rFonts w:ascii="Arial" w:hAnsi="Arial" w:cs="Arial"/>
          <w:color w:val="000000"/>
          <w:sz w:val="24"/>
          <w:szCs w:val="24"/>
        </w:rPr>
        <w:t>(d)</w:t>
      </w:r>
      <w:r w:rsidRPr="00903AC9">
        <w:rPr>
          <w:rStyle w:val="legds"/>
          <w:rFonts w:ascii="Arial" w:hAnsi="Arial" w:cs="Arial"/>
          <w:color w:val="000000"/>
          <w:sz w:val="24"/>
          <w:szCs w:val="24"/>
        </w:rPr>
        <w:tab/>
        <w:t>Article 5 (general principles) so far as its provisions correspond to the rights and obligations provided for in the provisions mentioned in paragraphs (a) to (c),</w:t>
      </w:r>
      <w:r w:rsidRPr="00903AC9">
        <w:rPr>
          <w:rFonts w:ascii="Arial" w:hAnsi="Arial" w:cs="Arial"/>
          <w:sz w:val="24"/>
          <w:szCs w:val="24"/>
        </w:rPr>
        <w:t xml:space="preserve"> </w:t>
      </w:r>
    </w:p>
    <w:p w14:paraId="45E3DC70" w14:textId="77777777" w:rsidR="00920BA4" w:rsidRPr="00903AC9" w:rsidRDefault="00920BA4" w:rsidP="00920BA4">
      <w:pPr>
        <w:ind w:left="1134"/>
        <w:rPr>
          <w:rFonts w:ascii="Arial" w:hAnsi="Arial" w:cs="Arial"/>
          <w:sz w:val="24"/>
          <w:szCs w:val="24"/>
        </w:rPr>
      </w:pPr>
      <w:r w:rsidRPr="00903AC9">
        <w:rPr>
          <w:rFonts w:ascii="Arial" w:hAnsi="Arial" w:cs="Arial"/>
          <w:sz w:val="24"/>
          <w:szCs w:val="24"/>
        </w:rPr>
        <w:t xml:space="preserve">to the same extent that Controller 1 is exempt from those obligations by virtue of sub-paragraph (1). </w:t>
      </w:r>
    </w:p>
    <w:p w14:paraId="518C81DD" w14:textId="77777777" w:rsidR="00920BA4" w:rsidRPr="00903AC9" w:rsidRDefault="00920BA4" w:rsidP="00920BA4">
      <w:pPr>
        <w:textAlignment w:val="baseline"/>
        <w:rPr>
          <w:rFonts w:ascii="Arial" w:hAnsi="Arial" w:cs="Arial"/>
          <w:color w:val="333333"/>
          <w:sz w:val="24"/>
          <w:szCs w:val="24"/>
        </w:rPr>
      </w:pPr>
    </w:p>
    <w:p w14:paraId="165ED893" w14:textId="77777777" w:rsidR="00920BA4" w:rsidRPr="00903AC9" w:rsidRDefault="00920BA4" w:rsidP="00920BA4">
      <w:pPr>
        <w:rPr>
          <w:rFonts w:ascii="Arial" w:hAnsi="Arial" w:cs="Arial"/>
          <w:color w:val="1F497D"/>
          <w:sz w:val="24"/>
          <w:szCs w:val="24"/>
        </w:rPr>
      </w:pPr>
    </w:p>
    <w:p w14:paraId="4FA73859" w14:textId="77777777" w:rsidR="00920BA4" w:rsidRPr="00903AC9" w:rsidRDefault="00920BA4" w:rsidP="00920BA4">
      <w:pPr>
        <w:rPr>
          <w:rFonts w:ascii="Arial" w:hAnsi="Arial" w:cs="Arial"/>
          <w:sz w:val="24"/>
          <w:szCs w:val="24"/>
        </w:rPr>
      </w:pPr>
      <w:r w:rsidRPr="00903AC9">
        <w:rPr>
          <w:rFonts w:ascii="Arial" w:hAnsi="Arial" w:cs="Arial"/>
          <w:sz w:val="24"/>
          <w:szCs w:val="24"/>
        </w:rPr>
        <w:t>The Statutory Instrument 2000 No 415 - The</w:t>
      </w:r>
      <w:r w:rsidRPr="00903AC9">
        <w:rPr>
          <w:rFonts w:ascii="Arial" w:hAnsi="Arial" w:cs="Arial"/>
          <w:color w:val="1F497D"/>
          <w:sz w:val="24"/>
          <w:szCs w:val="24"/>
        </w:rPr>
        <w:t xml:space="preserve"> </w:t>
      </w:r>
      <w:hyperlink r:id="rId29" w:tgtFrame="_blank" w:history="1">
        <w:r w:rsidRPr="00903AC9">
          <w:rPr>
            <w:rStyle w:val="Hyperlink"/>
            <w:rFonts w:ascii="Arial" w:hAnsi="Arial" w:cs="Arial"/>
            <w:sz w:val="24"/>
            <w:szCs w:val="24"/>
          </w:rPr>
          <w:t>Data Protection (Subject Access Modification) (Social Work) Order 2000</w:t>
        </w:r>
      </w:hyperlink>
      <w:r w:rsidRPr="00903AC9">
        <w:rPr>
          <w:rFonts w:ascii="Arial" w:hAnsi="Arial" w:cs="Arial"/>
          <w:color w:val="1F497D"/>
          <w:sz w:val="24"/>
          <w:szCs w:val="24"/>
        </w:rPr>
        <w:t xml:space="preserve"> </w:t>
      </w:r>
      <w:r w:rsidRPr="00903AC9">
        <w:rPr>
          <w:rFonts w:ascii="Arial" w:hAnsi="Arial" w:cs="Arial"/>
          <w:sz w:val="24"/>
          <w:szCs w:val="24"/>
        </w:rPr>
        <w:t>refers to personal data that, if disclosed, would prejudice the carrying out of social work by way of causing serious harm to the physical or mental health or condition of the data subject or any other person.  The professional opinion of a Social Services practitioner involved in the specific case will be relied upon for this judgement decision.</w:t>
      </w:r>
    </w:p>
    <w:p w14:paraId="5D2989F8" w14:textId="77777777" w:rsidR="00920BA4" w:rsidRPr="00903AC9" w:rsidRDefault="00920BA4" w:rsidP="00920BA4">
      <w:pPr>
        <w:rPr>
          <w:rFonts w:ascii="Arial" w:hAnsi="Arial" w:cs="Arial"/>
          <w:sz w:val="24"/>
          <w:szCs w:val="24"/>
        </w:rPr>
      </w:pPr>
    </w:p>
    <w:p w14:paraId="1D9ECE8E" w14:textId="77777777" w:rsidR="00920BA4" w:rsidRPr="00903AC9" w:rsidRDefault="00920BA4" w:rsidP="00920BA4">
      <w:pPr>
        <w:rPr>
          <w:rFonts w:ascii="Arial" w:hAnsi="Arial" w:cs="Arial"/>
          <w:sz w:val="24"/>
          <w:szCs w:val="24"/>
        </w:rPr>
      </w:pPr>
      <w:r w:rsidRPr="00903AC9">
        <w:rPr>
          <w:rFonts w:ascii="Arial" w:hAnsi="Arial" w:cs="Arial"/>
          <w:sz w:val="24"/>
          <w:szCs w:val="24"/>
        </w:rPr>
        <w:t>There is also a Statutory Instrument 2000 No 413 –</w:t>
      </w:r>
      <w:r w:rsidRPr="00903AC9">
        <w:rPr>
          <w:rFonts w:ascii="Arial" w:hAnsi="Arial" w:cs="Arial"/>
          <w:color w:val="1F497D"/>
          <w:sz w:val="24"/>
          <w:szCs w:val="24"/>
        </w:rPr>
        <w:t xml:space="preserve"> </w:t>
      </w:r>
      <w:hyperlink r:id="rId30" w:tgtFrame="_blank" w:history="1">
        <w:r w:rsidRPr="00903AC9">
          <w:rPr>
            <w:rStyle w:val="Hyperlink"/>
            <w:rFonts w:ascii="Arial" w:hAnsi="Arial" w:cs="Arial"/>
            <w:sz w:val="24"/>
            <w:szCs w:val="24"/>
          </w:rPr>
          <w:t>The Data Protection (Subject Access Modification) (Health) Order 2000</w:t>
        </w:r>
      </w:hyperlink>
      <w:r w:rsidRPr="00903AC9">
        <w:rPr>
          <w:rFonts w:ascii="Arial" w:hAnsi="Arial" w:cs="Arial"/>
          <w:color w:val="1F497D"/>
          <w:sz w:val="24"/>
          <w:szCs w:val="24"/>
        </w:rPr>
        <w:t xml:space="preserve"> </w:t>
      </w:r>
      <w:r w:rsidRPr="00903AC9">
        <w:rPr>
          <w:rFonts w:ascii="Arial" w:hAnsi="Arial" w:cs="Arial"/>
          <w:sz w:val="24"/>
          <w:szCs w:val="24"/>
        </w:rPr>
        <w:t>which specifically applies to information about the physical or mental health or condition of the data subject.  If disclosure would prejudice the carrying out of social work by way of causing serious harm to the physical or mental health or condition of the data subject or any other person, the opinion of an appropriate health professional should be sought.</w:t>
      </w:r>
    </w:p>
    <w:p w14:paraId="7066E0CB" w14:textId="77777777" w:rsidR="00920BA4" w:rsidRPr="00903AC9" w:rsidRDefault="00920BA4" w:rsidP="00920BA4">
      <w:pPr>
        <w:rPr>
          <w:rFonts w:ascii="Arial" w:hAnsi="Arial" w:cs="Arial"/>
          <w:sz w:val="24"/>
          <w:szCs w:val="24"/>
        </w:rPr>
      </w:pPr>
    </w:p>
    <w:p w14:paraId="35CAC954" w14:textId="77777777" w:rsidR="00920BA4" w:rsidRPr="00903AC9" w:rsidRDefault="00920BA4" w:rsidP="00920BA4">
      <w:pPr>
        <w:rPr>
          <w:rFonts w:ascii="Arial" w:hAnsi="Arial" w:cs="Arial"/>
          <w:sz w:val="24"/>
          <w:szCs w:val="24"/>
        </w:rPr>
      </w:pPr>
    </w:p>
    <w:p w14:paraId="3F9A5F7A" w14:textId="77777777" w:rsidR="00920BA4" w:rsidRPr="00903AC9" w:rsidRDefault="00920BA4" w:rsidP="00920BA4">
      <w:pPr>
        <w:pStyle w:val="Heading1"/>
        <w:rPr>
          <w:rFonts w:ascii="Arial" w:hAnsi="Arial" w:cs="Arial"/>
          <w:sz w:val="24"/>
          <w:szCs w:val="24"/>
        </w:rPr>
      </w:pPr>
      <w:bookmarkStart w:id="27" w:name="_Toc536630919"/>
      <w:r w:rsidRPr="00903AC9">
        <w:rPr>
          <w:rFonts w:ascii="Arial" w:hAnsi="Arial" w:cs="Arial"/>
          <w:sz w:val="24"/>
          <w:szCs w:val="24"/>
        </w:rPr>
        <w:t>Appendix 2 - Other Guidance</w:t>
      </w:r>
      <w:bookmarkEnd w:id="27"/>
    </w:p>
    <w:p w14:paraId="204D9B7F" w14:textId="77777777" w:rsidR="00920BA4" w:rsidRPr="00903AC9" w:rsidRDefault="00920BA4" w:rsidP="00920BA4">
      <w:pPr>
        <w:rPr>
          <w:rFonts w:ascii="Arial" w:hAnsi="Arial" w:cs="Arial"/>
          <w:sz w:val="24"/>
          <w:szCs w:val="24"/>
        </w:rPr>
      </w:pPr>
    </w:p>
    <w:p w14:paraId="5C53183F" w14:textId="77777777" w:rsidR="00920BA4" w:rsidRPr="00903AC9" w:rsidRDefault="00920BA4" w:rsidP="00920BA4">
      <w:pPr>
        <w:rPr>
          <w:rFonts w:ascii="Arial" w:hAnsi="Arial" w:cs="Arial"/>
          <w:sz w:val="24"/>
          <w:szCs w:val="24"/>
        </w:rPr>
      </w:pPr>
      <w:r w:rsidRPr="00903AC9">
        <w:rPr>
          <w:rFonts w:ascii="Arial" w:hAnsi="Arial" w:cs="Arial"/>
          <w:sz w:val="24"/>
          <w:szCs w:val="24"/>
        </w:rPr>
        <w:t>The Information Commissioner’s Office provides a number of guidance documents on the right of subject access, the main ones being:</w:t>
      </w:r>
    </w:p>
    <w:p w14:paraId="7AD6232B" w14:textId="77777777" w:rsidR="00920BA4" w:rsidRPr="00903AC9" w:rsidRDefault="00920BA4" w:rsidP="00920BA4">
      <w:pPr>
        <w:rPr>
          <w:rFonts w:ascii="Arial" w:hAnsi="Arial" w:cs="Arial"/>
          <w:sz w:val="24"/>
          <w:szCs w:val="24"/>
        </w:rPr>
      </w:pPr>
    </w:p>
    <w:p w14:paraId="0410133F" w14:textId="77777777" w:rsidR="00920BA4" w:rsidRPr="00903AC9" w:rsidRDefault="007E5BB5" w:rsidP="00920BA4">
      <w:pPr>
        <w:rPr>
          <w:rFonts w:ascii="Arial" w:hAnsi="Arial" w:cs="Arial"/>
          <w:sz w:val="24"/>
          <w:szCs w:val="24"/>
        </w:rPr>
      </w:pPr>
      <w:hyperlink r:id="rId31" w:history="1">
        <w:r w:rsidR="00920BA4" w:rsidRPr="00903AC9">
          <w:rPr>
            <w:rStyle w:val="Hyperlink"/>
            <w:rFonts w:ascii="Arial" w:hAnsi="Arial" w:cs="Arial"/>
            <w:sz w:val="24"/>
            <w:szCs w:val="24"/>
          </w:rPr>
          <w:t>Guide to GDPR</w:t>
        </w:r>
      </w:hyperlink>
    </w:p>
    <w:p w14:paraId="77BF1DA4" w14:textId="77777777" w:rsidR="00920BA4" w:rsidRPr="00903AC9" w:rsidRDefault="00920BA4" w:rsidP="00920BA4">
      <w:pPr>
        <w:rPr>
          <w:rFonts w:ascii="Arial" w:hAnsi="Arial" w:cs="Arial"/>
          <w:sz w:val="24"/>
          <w:szCs w:val="24"/>
        </w:rPr>
      </w:pPr>
    </w:p>
    <w:p w14:paraId="79E120E6" w14:textId="77777777" w:rsidR="00920BA4" w:rsidRPr="00903AC9" w:rsidRDefault="007E5BB5" w:rsidP="00920BA4">
      <w:pPr>
        <w:rPr>
          <w:rFonts w:ascii="Arial" w:hAnsi="Arial" w:cs="Arial"/>
          <w:sz w:val="24"/>
          <w:szCs w:val="24"/>
        </w:rPr>
      </w:pPr>
      <w:hyperlink r:id="rId32" w:history="1">
        <w:r w:rsidR="00920BA4" w:rsidRPr="00903AC9">
          <w:rPr>
            <w:rStyle w:val="Hyperlink"/>
            <w:rFonts w:ascii="Arial" w:hAnsi="Arial" w:cs="Arial"/>
            <w:sz w:val="24"/>
            <w:szCs w:val="24"/>
          </w:rPr>
          <w:t>Code of Practice for Dealing with Subject Access Requests</w:t>
        </w:r>
      </w:hyperlink>
    </w:p>
    <w:p w14:paraId="2C778C3E" w14:textId="14A4AD8A" w:rsidR="00B64234" w:rsidRPr="00903AC9" w:rsidRDefault="00B64234" w:rsidP="00903AC9">
      <w:pPr>
        <w:widowControl w:val="0"/>
        <w:spacing w:after="0" w:line="240" w:lineRule="auto"/>
        <w:jc w:val="both"/>
        <w:rPr>
          <w:rFonts w:ascii="Arial" w:hAnsi="Arial" w:cs="Arial"/>
          <w:b/>
          <w:sz w:val="24"/>
          <w:szCs w:val="24"/>
          <w:u w:val="single"/>
        </w:rPr>
      </w:pPr>
    </w:p>
    <w:sectPr w:rsidR="00B64234" w:rsidRPr="00903AC9" w:rsidSect="009B2E1E">
      <w:footerReference w:type="default" r:id="rId33"/>
      <w:pgSz w:w="12240" w:h="15840"/>
      <w:pgMar w:top="1440" w:right="1183" w:bottom="28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1568B" w14:textId="77777777" w:rsidR="00F01EF0" w:rsidRDefault="00F01EF0">
      <w:pPr>
        <w:spacing w:after="0" w:line="240" w:lineRule="auto"/>
      </w:pPr>
      <w:r>
        <w:separator/>
      </w:r>
    </w:p>
  </w:endnote>
  <w:endnote w:type="continuationSeparator" w:id="0">
    <w:p w14:paraId="461AB15C" w14:textId="77777777" w:rsidR="00F01EF0" w:rsidRDefault="00F01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Casual">
    <w:altName w:val="Courier New"/>
    <w:charset w:val="00"/>
    <w:family w:val="script"/>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heSans B5 Plain">
    <w:altName w:val="Arial"/>
    <w:panose1 w:val="00000000000000000000"/>
    <w:charset w:val="00"/>
    <w:family w:val="swiss"/>
    <w:notTrueType/>
    <w:pitch w:val="variable"/>
    <w:sig w:usb0="00000083"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A50A1" w14:textId="77777777" w:rsidR="00CF6644" w:rsidRDefault="00CF6644">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8BB34" w14:textId="77777777" w:rsidR="00F01EF0" w:rsidRDefault="00F01EF0">
      <w:pPr>
        <w:spacing w:after="0" w:line="240" w:lineRule="auto"/>
      </w:pPr>
      <w:r>
        <w:separator/>
      </w:r>
    </w:p>
  </w:footnote>
  <w:footnote w:type="continuationSeparator" w:id="0">
    <w:p w14:paraId="51ED7BA5" w14:textId="77777777" w:rsidR="00F01EF0" w:rsidRDefault="00F01E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4334A"/>
    <w:multiLevelType w:val="hybridMultilevel"/>
    <w:tmpl w:val="ACBEAA14"/>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04A6750E"/>
    <w:multiLevelType w:val="multilevel"/>
    <w:tmpl w:val="AC2EF418"/>
    <w:lvl w:ilvl="0">
      <w:start w:val="1"/>
      <w:numFmt w:val="bullet"/>
      <w:lvlText w:val=""/>
      <w:lvlJc w:val="left"/>
      <w:pPr>
        <w:ind w:left="1080" w:hanging="360"/>
      </w:pPr>
      <w:rPr>
        <w:rFonts w:ascii="Symbol" w:hAnsi="Symbol" w:hint="default"/>
      </w:rPr>
    </w:lvl>
    <w:lvl w:ilvl="1">
      <w:start w:val="1"/>
      <w:numFmt w:val="decimal"/>
      <w:lvlText w:val="%1.%2"/>
      <w:lvlJc w:val="left"/>
      <w:pPr>
        <w:ind w:left="14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96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040" w:hanging="1800"/>
      </w:pPr>
      <w:rPr>
        <w:rFonts w:hint="default"/>
      </w:rPr>
    </w:lvl>
    <w:lvl w:ilvl="8">
      <w:start w:val="1"/>
      <w:numFmt w:val="decimal"/>
      <w:lvlText w:val="%1.%2.%3.%4.%5.%6.%7.%8.%9"/>
      <w:lvlJc w:val="left"/>
      <w:pPr>
        <w:ind w:left="5400" w:hanging="1800"/>
      </w:pPr>
      <w:rPr>
        <w:rFonts w:hint="default"/>
      </w:rPr>
    </w:lvl>
  </w:abstractNum>
  <w:abstractNum w:abstractNumId="2" w15:restartNumberingAfterBreak="0">
    <w:nsid w:val="0F462794"/>
    <w:multiLevelType w:val="multilevel"/>
    <w:tmpl w:val="33CC7678"/>
    <w:lvl w:ilvl="0">
      <w:start w:val="1"/>
      <w:numFmt w:val="bullet"/>
      <w:lvlText w:val=""/>
      <w:lvlJc w:val="left"/>
      <w:pPr>
        <w:ind w:left="1275" w:hanging="555"/>
      </w:pPr>
      <w:rPr>
        <w:rFonts w:ascii="Symbol" w:hAnsi="Symbol" w:hint="default"/>
      </w:rPr>
    </w:lvl>
    <w:lvl w:ilvl="1">
      <w:start w:val="1"/>
      <w:numFmt w:val="bullet"/>
      <w:lvlText w:val=""/>
      <w:lvlJc w:val="left"/>
      <w:pPr>
        <w:ind w:left="1440" w:hanging="720"/>
      </w:pPr>
      <w:rPr>
        <w:rFonts w:ascii="Symbol" w:hAnsi="Symbol"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1080"/>
      </w:pPr>
      <w:rPr>
        <w:rFonts w:hint="default"/>
      </w:rPr>
    </w:lvl>
    <w:lvl w:ilvl="4">
      <w:start w:val="1"/>
      <w:numFmt w:val="bullet"/>
      <w:lvlText w:val=""/>
      <w:lvlJc w:val="left"/>
      <w:pPr>
        <w:ind w:left="2160" w:hanging="1440"/>
      </w:pPr>
      <w:rPr>
        <w:rFonts w:ascii="Symbol" w:hAnsi="Symbol" w:hint="default"/>
      </w:rPr>
    </w:lvl>
    <w:lvl w:ilvl="5">
      <w:start w:val="1"/>
      <w:numFmt w:val="decimal"/>
      <w:lvlText w:val="%1.%2.%3.%4.%5.%6."/>
      <w:lvlJc w:val="left"/>
      <w:pPr>
        <w:ind w:left="2160" w:hanging="1440"/>
      </w:pPr>
      <w:rPr>
        <w:rFonts w:hint="default"/>
      </w:rPr>
    </w:lvl>
    <w:lvl w:ilvl="6">
      <w:start w:val="1"/>
      <w:numFmt w:val="decimal"/>
      <w:lvlText w:val="%1.%2.%3.%4.%5.%6.%7."/>
      <w:lvlJc w:val="left"/>
      <w:pPr>
        <w:ind w:left="2520" w:hanging="1800"/>
      </w:pPr>
      <w:rPr>
        <w:rFonts w:hint="default"/>
      </w:rPr>
    </w:lvl>
    <w:lvl w:ilvl="7">
      <w:start w:val="1"/>
      <w:numFmt w:val="decimal"/>
      <w:lvlText w:val="%1.%2.%3.%4.%5.%6.%7.%8."/>
      <w:lvlJc w:val="left"/>
      <w:pPr>
        <w:ind w:left="2520" w:hanging="1800"/>
      </w:pPr>
      <w:rPr>
        <w:rFonts w:hint="default"/>
      </w:rPr>
    </w:lvl>
    <w:lvl w:ilvl="8">
      <w:start w:val="1"/>
      <w:numFmt w:val="decimal"/>
      <w:lvlText w:val="%1.%2.%3.%4.%5.%6.%7.%8.%9."/>
      <w:lvlJc w:val="left"/>
      <w:pPr>
        <w:ind w:left="2880" w:hanging="2160"/>
      </w:pPr>
      <w:rPr>
        <w:rFonts w:hint="default"/>
      </w:rPr>
    </w:lvl>
  </w:abstractNum>
  <w:abstractNum w:abstractNumId="3" w15:restartNumberingAfterBreak="0">
    <w:nsid w:val="14DC6AA7"/>
    <w:multiLevelType w:val="multilevel"/>
    <w:tmpl w:val="AC2EF418"/>
    <w:lvl w:ilvl="0">
      <w:start w:val="1"/>
      <w:numFmt w:val="bullet"/>
      <w:lvlText w:val=""/>
      <w:lvlJc w:val="left"/>
      <w:pPr>
        <w:ind w:left="1080" w:hanging="360"/>
      </w:pPr>
      <w:rPr>
        <w:rFonts w:ascii="Symbol" w:hAnsi="Symbol" w:hint="default"/>
      </w:rPr>
    </w:lvl>
    <w:lvl w:ilvl="1">
      <w:start w:val="1"/>
      <w:numFmt w:val="decimal"/>
      <w:lvlText w:val="%1.%2"/>
      <w:lvlJc w:val="left"/>
      <w:pPr>
        <w:ind w:left="14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96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040" w:hanging="1800"/>
      </w:pPr>
      <w:rPr>
        <w:rFonts w:hint="default"/>
      </w:rPr>
    </w:lvl>
    <w:lvl w:ilvl="8">
      <w:start w:val="1"/>
      <w:numFmt w:val="decimal"/>
      <w:lvlText w:val="%1.%2.%3.%4.%5.%6.%7.%8.%9"/>
      <w:lvlJc w:val="left"/>
      <w:pPr>
        <w:ind w:left="5400" w:hanging="1800"/>
      </w:pPr>
      <w:rPr>
        <w:rFonts w:hint="default"/>
      </w:rPr>
    </w:lvl>
  </w:abstractNum>
  <w:abstractNum w:abstractNumId="4" w15:restartNumberingAfterBreak="0">
    <w:nsid w:val="19992F78"/>
    <w:multiLevelType w:val="multilevel"/>
    <w:tmpl w:val="ABA8F3B0"/>
    <w:lvl w:ilvl="0">
      <w:start w:val="13"/>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AB844E5"/>
    <w:multiLevelType w:val="multilevel"/>
    <w:tmpl w:val="71E28A9A"/>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6952" w:hanging="1800"/>
      </w:pPr>
      <w:rPr>
        <w:rFonts w:hint="default"/>
      </w:rPr>
    </w:lvl>
  </w:abstractNum>
  <w:abstractNum w:abstractNumId="6" w15:restartNumberingAfterBreak="0">
    <w:nsid w:val="1BAE1560"/>
    <w:multiLevelType w:val="multilevel"/>
    <w:tmpl w:val="AC2EF418"/>
    <w:lvl w:ilvl="0">
      <w:start w:val="1"/>
      <w:numFmt w:val="bullet"/>
      <w:lvlText w:val=""/>
      <w:lvlJc w:val="left"/>
      <w:pPr>
        <w:ind w:left="1080" w:hanging="360"/>
      </w:pPr>
      <w:rPr>
        <w:rFonts w:ascii="Symbol" w:hAnsi="Symbol" w:hint="default"/>
      </w:rPr>
    </w:lvl>
    <w:lvl w:ilvl="1">
      <w:start w:val="1"/>
      <w:numFmt w:val="decimal"/>
      <w:lvlText w:val="%1.%2"/>
      <w:lvlJc w:val="left"/>
      <w:pPr>
        <w:ind w:left="14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96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040" w:hanging="1800"/>
      </w:pPr>
      <w:rPr>
        <w:rFonts w:hint="default"/>
      </w:rPr>
    </w:lvl>
    <w:lvl w:ilvl="8">
      <w:start w:val="1"/>
      <w:numFmt w:val="decimal"/>
      <w:lvlText w:val="%1.%2.%3.%4.%5.%6.%7.%8.%9"/>
      <w:lvlJc w:val="left"/>
      <w:pPr>
        <w:ind w:left="5400" w:hanging="1800"/>
      </w:pPr>
      <w:rPr>
        <w:rFonts w:hint="default"/>
      </w:rPr>
    </w:lvl>
  </w:abstractNum>
  <w:abstractNum w:abstractNumId="7" w15:restartNumberingAfterBreak="0">
    <w:nsid w:val="1BB23D5D"/>
    <w:multiLevelType w:val="multilevel"/>
    <w:tmpl w:val="CFE07E04"/>
    <w:lvl w:ilvl="0">
      <w:start w:val="1"/>
      <w:numFmt w:val="decimal"/>
      <w:lvlText w:val="%1."/>
      <w:lvlJc w:val="left"/>
      <w:pPr>
        <w:ind w:left="360" w:hanging="360"/>
      </w:pPr>
      <w:rPr>
        <w:sz w:val="32"/>
        <w:szCs w:val="32"/>
      </w:r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D6A20DD"/>
    <w:multiLevelType w:val="multilevel"/>
    <w:tmpl w:val="AC2EF418"/>
    <w:lvl w:ilvl="0">
      <w:start w:val="1"/>
      <w:numFmt w:val="bullet"/>
      <w:lvlText w:val=""/>
      <w:lvlJc w:val="left"/>
      <w:pPr>
        <w:ind w:left="1080" w:hanging="360"/>
      </w:pPr>
      <w:rPr>
        <w:rFonts w:ascii="Symbol" w:hAnsi="Symbol" w:hint="default"/>
      </w:rPr>
    </w:lvl>
    <w:lvl w:ilvl="1">
      <w:start w:val="1"/>
      <w:numFmt w:val="decimal"/>
      <w:lvlText w:val="%1.%2"/>
      <w:lvlJc w:val="left"/>
      <w:pPr>
        <w:ind w:left="14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96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040" w:hanging="1800"/>
      </w:pPr>
      <w:rPr>
        <w:rFonts w:hint="default"/>
      </w:rPr>
    </w:lvl>
    <w:lvl w:ilvl="8">
      <w:start w:val="1"/>
      <w:numFmt w:val="decimal"/>
      <w:lvlText w:val="%1.%2.%3.%4.%5.%6.%7.%8.%9"/>
      <w:lvlJc w:val="left"/>
      <w:pPr>
        <w:ind w:left="5400" w:hanging="1800"/>
      </w:pPr>
      <w:rPr>
        <w:rFonts w:hint="default"/>
      </w:rPr>
    </w:lvl>
  </w:abstractNum>
  <w:abstractNum w:abstractNumId="9" w15:restartNumberingAfterBreak="0">
    <w:nsid w:val="219D3D5B"/>
    <w:multiLevelType w:val="hybridMultilevel"/>
    <w:tmpl w:val="153057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51C5C94"/>
    <w:multiLevelType w:val="multilevel"/>
    <w:tmpl w:val="95C2B2F6"/>
    <w:lvl w:ilvl="0">
      <w:start w:val="12"/>
      <w:numFmt w:val="decimal"/>
      <w:lvlText w:val="%1"/>
      <w:lvlJc w:val="left"/>
      <w:pPr>
        <w:ind w:left="480" w:hanging="480"/>
      </w:pPr>
      <w:rPr>
        <w:rFonts w:hint="default"/>
      </w:rPr>
    </w:lvl>
    <w:lvl w:ilvl="1">
      <w:start w:val="2"/>
      <w:numFmt w:val="decimal"/>
      <w:lvlText w:val="%1.%2"/>
      <w:lvlJc w:val="left"/>
      <w:pPr>
        <w:ind w:left="720" w:hanging="720"/>
      </w:pPr>
      <w:rPr>
        <w:rFonts w:hint="default"/>
        <w:b w:val="0"/>
      </w:rPr>
    </w:lvl>
    <w:lvl w:ilvl="2">
      <w:start w:val="1"/>
      <w:numFmt w:val="decimal"/>
      <w:lvlText w:val="%1.%2.%3"/>
      <w:lvlJc w:val="left"/>
      <w:pPr>
        <w:ind w:left="862"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7797B33"/>
    <w:multiLevelType w:val="multilevel"/>
    <w:tmpl w:val="AC2EF418"/>
    <w:lvl w:ilvl="0">
      <w:start w:val="1"/>
      <w:numFmt w:val="bullet"/>
      <w:lvlText w:val=""/>
      <w:lvlJc w:val="left"/>
      <w:pPr>
        <w:ind w:left="1080" w:hanging="360"/>
      </w:pPr>
      <w:rPr>
        <w:rFonts w:ascii="Symbol" w:hAnsi="Symbol" w:hint="default"/>
      </w:rPr>
    </w:lvl>
    <w:lvl w:ilvl="1">
      <w:start w:val="1"/>
      <w:numFmt w:val="decimal"/>
      <w:lvlText w:val="%1.%2"/>
      <w:lvlJc w:val="left"/>
      <w:pPr>
        <w:ind w:left="14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96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040" w:hanging="1800"/>
      </w:pPr>
      <w:rPr>
        <w:rFonts w:hint="default"/>
      </w:rPr>
    </w:lvl>
    <w:lvl w:ilvl="8">
      <w:start w:val="1"/>
      <w:numFmt w:val="decimal"/>
      <w:lvlText w:val="%1.%2.%3.%4.%5.%6.%7.%8.%9"/>
      <w:lvlJc w:val="left"/>
      <w:pPr>
        <w:ind w:left="5400" w:hanging="1800"/>
      </w:pPr>
      <w:rPr>
        <w:rFonts w:hint="default"/>
      </w:rPr>
    </w:lvl>
  </w:abstractNum>
  <w:abstractNum w:abstractNumId="12" w15:restartNumberingAfterBreak="0">
    <w:nsid w:val="2B8E2282"/>
    <w:multiLevelType w:val="multilevel"/>
    <w:tmpl w:val="2C7CE15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1DA37AB"/>
    <w:multiLevelType w:val="multilevel"/>
    <w:tmpl w:val="3BA20BC2"/>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3FB5C76"/>
    <w:multiLevelType w:val="multilevel"/>
    <w:tmpl w:val="B9F4454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84B5093"/>
    <w:multiLevelType w:val="hybridMultilevel"/>
    <w:tmpl w:val="CDF85D8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6" w15:restartNumberingAfterBreak="0">
    <w:nsid w:val="4B0F3BDD"/>
    <w:multiLevelType w:val="multilevel"/>
    <w:tmpl w:val="9176E466"/>
    <w:lvl w:ilvl="0">
      <w:start w:val="1"/>
      <w:numFmt w:val="bullet"/>
      <w:lvlText w:val=""/>
      <w:lvlJc w:val="left"/>
      <w:pPr>
        <w:ind w:left="1004" w:hanging="360"/>
      </w:pPr>
      <w:rPr>
        <w:rFonts w:ascii="Symbol" w:hAnsi="Symbol" w:hint="default"/>
      </w:rPr>
    </w:lvl>
    <w:lvl w:ilvl="1">
      <w:start w:val="1"/>
      <w:numFmt w:val="decimal"/>
      <w:lvlText w:val="%1.%2"/>
      <w:lvlJc w:val="left"/>
      <w:pPr>
        <w:ind w:left="1288" w:hanging="360"/>
      </w:pPr>
      <w:rPr>
        <w:rFonts w:hint="default"/>
      </w:rPr>
    </w:lvl>
    <w:lvl w:ilvl="2">
      <w:start w:val="1"/>
      <w:numFmt w:val="decimal"/>
      <w:lvlText w:val="%1.%2.%3"/>
      <w:lvlJc w:val="left"/>
      <w:pPr>
        <w:ind w:left="2652" w:hanging="720"/>
      </w:pPr>
      <w:rPr>
        <w:rFonts w:hint="default"/>
      </w:rPr>
    </w:lvl>
    <w:lvl w:ilvl="3">
      <w:start w:val="1"/>
      <w:numFmt w:val="decimal"/>
      <w:lvlText w:val="%1.%2.%3.%4"/>
      <w:lvlJc w:val="left"/>
      <w:pPr>
        <w:ind w:left="3656" w:hanging="1080"/>
      </w:pPr>
      <w:rPr>
        <w:rFonts w:hint="default"/>
      </w:rPr>
    </w:lvl>
    <w:lvl w:ilvl="4">
      <w:start w:val="1"/>
      <w:numFmt w:val="decimal"/>
      <w:lvlText w:val="%1.%2.%3.%4.%5"/>
      <w:lvlJc w:val="left"/>
      <w:pPr>
        <w:ind w:left="4300" w:hanging="1080"/>
      </w:pPr>
      <w:rPr>
        <w:rFonts w:hint="default"/>
      </w:rPr>
    </w:lvl>
    <w:lvl w:ilvl="5">
      <w:start w:val="1"/>
      <w:numFmt w:val="decimal"/>
      <w:lvlText w:val="%1.%2.%3.%4.%5.%6"/>
      <w:lvlJc w:val="left"/>
      <w:pPr>
        <w:ind w:left="5304" w:hanging="1440"/>
      </w:pPr>
      <w:rPr>
        <w:rFonts w:hint="default"/>
      </w:rPr>
    </w:lvl>
    <w:lvl w:ilvl="6">
      <w:start w:val="1"/>
      <w:numFmt w:val="decimal"/>
      <w:lvlText w:val="%1.%2.%3.%4.%5.%6.%7"/>
      <w:lvlJc w:val="left"/>
      <w:pPr>
        <w:ind w:left="5948" w:hanging="1440"/>
      </w:pPr>
      <w:rPr>
        <w:rFonts w:hint="default"/>
      </w:rPr>
    </w:lvl>
    <w:lvl w:ilvl="7">
      <w:start w:val="1"/>
      <w:numFmt w:val="decimal"/>
      <w:lvlText w:val="%1.%2.%3.%4.%5.%6.%7.%8"/>
      <w:lvlJc w:val="left"/>
      <w:pPr>
        <w:ind w:left="6952" w:hanging="1800"/>
      </w:pPr>
      <w:rPr>
        <w:rFonts w:hint="default"/>
      </w:rPr>
    </w:lvl>
    <w:lvl w:ilvl="8">
      <w:start w:val="1"/>
      <w:numFmt w:val="decimal"/>
      <w:lvlText w:val="%1.%2.%3.%4.%5.%6.%7.%8.%9"/>
      <w:lvlJc w:val="left"/>
      <w:pPr>
        <w:ind w:left="7596" w:hanging="1800"/>
      </w:pPr>
      <w:rPr>
        <w:rFonts w:hint="default"/>
      </w:rPr>
    </w:lvl>
  </w:abstractNum>
  <w:abstractNum w:abstractNumId="17" w15:restartNumberingAfterBreak="0">
    <w:nsid w:val="52152619"/>
    <w:multiLevelType w:val="multilevel"/>
    <w:tmpl w:val="79CC205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BE350C8"/>
    <w:multiLevelType w:val="multilevel"/>
    <w:tmpl w:val="AC2EF418"/>
    <w:lvl w:ilvl="0">
      <w:start w:val="1"/>
      <w:numFmt w:val="bullet"/>
      <w:lvlText w:val=""/>
      <w:lvlJc w:val="left"/>
      <w:pPr>
        <w:ind w:left="1080" w:hanging="360"/>
      </w:pPr>
      <w:rPr>
        <w:rFonts w:ascii="Symbol" w:hAnsi="Symbol" w:hint="default"/>
      </w:rPr>
    </w:lvl>
    <w:lvl w:ilvl="1">
      <w:start w:val="1"/>
      <w:numFmt w:val="decimal"/>
      <w:lvlText w:val="%1.%2"/>
      <w:lvlJc w:val="left"/>
      <w:pPr>
        <w:ind w:left="14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96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040" w:hanging="1800"/>
      </w:pPr>
      <w:rPr>
        <w:rFonts w:hint="default"/>
      </w:rPr>
    </w:lvl>
    <w:lvl w:ilvl="8">
      <w:start w:val="1"/>
      <w:numFmt w:val="decimal"/>
      <w:lvlText w:val="%1.%2.%3.%4.%5.%6.%7.%8.%9"/>
      <w:lvlJc w:val="left"/>
      <w:pPr>
        <w:ind w:left="5400" w:hanging="1800"/>
      </w:pPr>
      <w:rPr>
        <w:rFonts w:hint="default"/>
      </w:rPr>
    </w:lvl>
  </w:abstractNum>
  <w:abstractNum w:abstractNumId="19" w15:restartNumberingAfterBreak="0">
    <w:nsid w:val="5D5715F8"/>
    <w:multiLevelType w:val="multilevel"/>
    <w:tmpl w:val="0B2AB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5F934C7"/>
    <w:multiLevelType w:val="multilevel"/>
    <w:tmpl w:val="EB967F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8BB7B5A"/>
    <w:multiLevelType w:val="multilevel"/>
    <w:tmpl w:val="EAFC7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0"/>
  </w:num>
  <w:num w:numId="3">
    <w:abstractNumId w:val="3"/>
  </w:num>
  <w:num w:numId="4">
    <w:abstractNumId w:val="8"/>
  </w:num>
  <w:num w:numId="5">
    <w:abstractNumId w:val="18"/>
  </w:num>
  <w:num w:numId="6">
    <w:abstractNumId w:val="6"/>
  </w:num>
  <w:num w:numId="7">
    <w:abstractNumId w:val="1"/>
  </w:num>
  <w:num w:numId="8">
    <w:abstractNumId w:val="11"/>
  </w:num>
  <w:num w:numId="9">
    <w:abstractNumId w:val="19"/>
  </w:num>
  <w:num w:numId="10">
    <w:abstractNumId w:val="20"/>
  </w:num>
  <w:num w:numId="11">
    <w:abstractNumId w:val="21"/>
  </w:num>
  <w:num w:numId="12">
    <w:abstractNumId w:val="17"/>
  </w:num>
  <w:num w:numId="13">
    <w:abstractNumId w:val="14"/>
  </w:num>
  <w:num w:numId="14">
    <w:abstractNumId w:val="12"/>
  </w:num>
  <w:num w:numId="15">
    <w:abstractNumId w:val="13"/>
  </w:num>
  <w:num w:numId="16">
    <w:abstractNumId w:val="5"/>
  </w:num>
  <w:num w:numId="17">
    <w:abstractNumId w:val="4"/>
  </w:num>
  <w:num w:numId="18">
    <w:abstractNumId w:val="9"/>
  </w:num>
  <w:num w:numId="19">
    <w:abstractNumId w:val="10"/>
  </w:num>
  <w:num w:numId="20">
    <w:abstractNumId w:val="2"/>
  </w:num>
  <w:num w:numId="21">
    <w:abstractNumId w:val="16"/>
  </w:num>
  <w:num w:numId="22">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E5E"/>
    <w:rsid w:val="00085187"/>
    <w:rsid w:val="000851C3"/>
    <w:rsid w:val="000C5FD9"/>
    <w:rsid w:val="000F532C"/>
    <w:rsid w:val="00151FEA"/>
    <w:rsid w:val="001549BF"/>
    <w:rsid w:val="00175E53"/>
    <w:rsid w:val="001D2244"/>
    <w:rsid w:val="001D2A50"/>
    <w:rsid w:val="00202690"/>
    <w:rsid w:val="00202981"/>
    <w:rsid w:val="00247B7F"/>
    <w:rsid w:val="00256A86"/>
    <w:rsid w:val="002B7950"/>
    <w:rsid w:val="002D794A"/>
    <w:rsid w:val="0036449C"/>
    <w:rsid w:val="003850AE"/>
    <w:rsid w:val="0039314A"/>
    <w:rsid w:val="003E76E0"/>
    <w:rsid w:val="00443ABD"/>
    <w:rsid w:val="00494AC2"/>
    <w:rsid w:val="004F7289"/>
    <w:rsid w:val="00501ED9"/>
    <w:rsid w:val="005169B0"/>
    <w:rsid w:val="0057743C"/>
    <w:rsid w:val="005860C4"/>
    <w:rsid w:val="005D2BFC"/>
    <w:rsid w:val="005F67DA"/>
    <w:rsid w:val="00601E1D"/>
    <w:rsid w:val="006103C5"/>
    <w:rsid w:val="00633B13"/>
    <w:rsid w:val="00637A30"/>
    <w:rsid w:val="006425B1"/>
    <w:rsid w:val="00654C3F"/>
    <w:rsid w:val="00685241"/>
    <w:rsid w:val="006B247E"/>
    <w:rsid w:val="00706B10"/>
    <w:rsid w:val="00734A21"/>
    <w:rsid w:val="00755106"/>
    <w:rsid w:val="007576E0"/>
    <w:rsid w:val="007818C5"/>
    <w:rsid w:val="00786958"/>
    <w:rsid w:val="00794DAE"/>
    <w:rsid w:val="007D3419"/>
    <w:rsid w:val="007E57C1"/>
    <w:rsid w:val="007E5BB5"/>
    <w:rsid w:val="00817A49"/>
    <w:rsid w:val="0084083B"/>
    <w:rsid w:val="00903AC9"/>
    <w:rsid w:val="009112E2"/>
    <w:rsid w:val="00920BA4"/>
    <w:rsid w:val="009578F4"/>
    <w:rsid w:val="00963477"/>
    <w:rsid w:val="00967288"/>
    <w:rsid w:val="009B2E1E"/>
    <w:rsid w:val="009C1F99"/>
    <w:rsid w:val="009C7D4B"/>
    <w:rsid w:val="00A066AB"/>
    <w:rsid w:val="00A06CAC"/>
    <w:rsid w:val="00A360D7"/>
    <w:rsid w:val="00A85927"/>
    <w:rsid w:val="00A9195F"/>
    <w:rsid w:val="00AE1EC6"/>
    <w:rsid w:val="00AE4C37"/>
    <w:rsid w:val="00B06F9A"/>
    <w:rsid w:val="00B117C7"/>
    <w:rsid w:val="00B17A2B"/>
    <w:rsid w:val="00B64234"/>
    <w:rsid w:val="00B836C5"/>
    <w:rsid w:val="00C14B8D"/>
    <w:rsid w:val="00C95C9A"/>
    <w:rsid w:val="00CC439B"/>
    <w:rsid w:val="00CF6644"/>
    <w:rsid w:val="00D324AB"/>
    <w:rsid w:val="00D6597A"/>
    <w:rsid w:val="00D82AA9"/>
    <w:rsid w:val="00D82D51"/>
    <w:rsid w:val="00DC7A7F"/>
    <w:rsid w:val="00DF51EB"/>
    <w:rsid w:val="00E10348"/>
    <w:rsid w:val="00E54332"/>
    <w:rsid w:val="00EA2F87"/>
    <w:rsid w:val="00F01EF0"/>
    <w:rsid w:val="00F24736"/>
    <w:rsid w:val="00F35B72"/>
    <w:rsid w:val="00F36D64"/>
    <w:rsid w:val="00F436FA"/>
    <w:rsid w:val="00F63D2A"/>
    <w:rsid w:val="00FD6D2F"/>
    <w:rsid w:val="00FF4E5E"/>
    <w:rsid w:val="6C8906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3E538"/>
  <w15:docId w15:val="{7C9074F4-B24D-412B-AA4F-81DFDA795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4E5E"/>
  </w:style>
  <w:style w:type="paragraph" w:styleId="Heading1">
    <w:name w:val="heading 1"/>
    <w:basedOn w:val="Normal"/>
    <w:next w:val="Normal"/>
    <w:link w:val="Heading1Char"/>
    <w:uiPriority w:val="1"/>
    <w:qFormat/>
    <w:rsid w:val="00D6597A"/>
    <w:pPr>
      <w:keepNext/>
      <w:spacing w:after="0" w:line="240" w:lineRule="auto"/>
      <w:outlineLvl w:val="0"/>
    </w:pPr>
    <w:rPr>
      <w:rFonts w:ascii="Lucida Casual" w:eastAsia="Times New Roman" w:hAnsi="Lucida Casual" w:cs="Times New Roman"/>
      <w:b/>
      <w:sz w:val="20"/>
      <w:szCs w:val="20"/>
      <w:lang w:eastAsia="en-GB"/>
    </w:rPr>
  </w:style>
  <w:style w:type="paragraph" w:styleId="Heading2">
    <w:name w:val="heading 2"/>
    <w:basedOn w:val="Normal"/>
    <w:next w:val="Normal"/>
    <w:link w:val="Heading2Char"/>
    <w:uiPriority w:val="1"/>
    <w:unhideWhenUsed/>
    <w:qFormat/>
    <w:rsid w:val="009578F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20BA4"/>
    <w:pPr>
      <w:keepNext/>
      <w:spacing w:before="240" w:after="60" w:line="240" w:lineRule="auto"/>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4E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4E5E"/>
    <w:rPr>
      <w:rFonts w:ascii="Tahoma" w:hAnsi="Tahoma" w:cs="Tahoma"/>
      <w:sz w:val="16"/>
      <w:szCs w:val="16"/>
    </w:rPr>
  </w:style>
  <w:style w:type="paragraph" w:styleId="NormalWeb">
    <w:name w:val="Normal (Web)"/>
    <w:basedOn w:val="Normal"/>
    <w:uiPriority w:val="99"/>
    <w:unhideWhenUsed/>
    <w:rsid w:val="004F728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D6597A"/>
    <w:rPr>
      <w:rFonts w:ascii="Lucida Casual" w:eastAsia="Times New Roman" w:hAnsi="Lucida Casual" w:cs="Times New Roman"/>
      <w:b/>
      <w:sz w:val="20"/>
      <w:szCs w:val="20"/>
      <w:lang w:eastAsia="en-GB"/>
    </w:rPr>
  </w:style>
  <w:style w:type="character" w:customStyle="1" w:styleId="Heading2Char">
    <w:name w:val="Heading 2 Char"/>
    <w:basedOn w:val="DefaultParagraphFont"/>
    <w:link w:val="Heading2"/>
    <w:uiPriority w:val="9"/>
    <w:semiHidden/>
    <w:rsid w:val="009578F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9578F4"/>
    <w:pPr>
      <w:spacing w:after="0" w:line="240" w:lineRule="auto"/>
      <w:ind w:left="720"/>
      <w:contextualSpacing/>
    </w:pPr>
    <w:rPr>
      <w:rFonts w:ascii="Verdana" w:hAnsi="Verdana"/>
      <w:sz w:val="20"/>
    </w:rPr>
  </w:style>
  <w:style w:type="paragraph" w:customStyle="1" w:styleId="aLCPBodytext">
    <w:name w:val="a LCP Body text"/>
    <w:autoRedefine/>
    <w:rsid w:val="00F24736"/>
    <w:pPr>
      <w:spacing w:after="0" w:line="240" w:lineRule="auto"/>
      <w:jc w:val="both"/>
    </w:pPr>
    <w:rPr>
      <w:rFonts w:ascii="Arial" w:eastAsia="Times New Roman" w:hAnsi="Arial" w:cs="Arial"/>
      <w:sz w:val="24"/>
      <w:szCs w:val="24"/>
    </w:rPr>
  </w:style>
  <w:style w:type="numbering" w:customStyle="1" w:styleId="NoList1">
    <w:name w:val="No List1"/>
    <w:next w:val="NoList"/>
    <w:uiPriority w:val="99"/>
    <w:semiHidden/>
    <w:unhideWhenUsed/>
    <w:rsid w:val="009C1F99"/>
  </w:style>
  <w:style w:type="paragraph" w:customStyle="1" w:styleId="BodyText1">
    <w:name w:val="Body Text1"/>
    <w:basedOn w:val="Normal"/>
    <w:next w:val="BodyText"/>
    <w:link w:val="BodyTextChar"/>
    <w:uiPriority w:val="1"/>
    <w:qFormat/>
    <w:rsid w:val="009C1F99"/>
    <w:pPr>
      <w:widowControl w:val="0"/>
      <w:spacing w:after="0" w:line="240" w:lineRule="auto"/>
      <w:ind w:left="342" w:hanging="170"/>
    </w:pPr>
    <w:rPr>
      <w:rFonts w:ascii="Gill Sans MT" w:eastAsia="Gill Sans MT" w:hAnsi="Gill Sans MT"/>
      <w:sz w:val="24"/>
      <w:szCs w:val="24"/>
    </w:rPr>
  </w:style>
  <w:style w:type="character" w:customStyle="1" w:styleId="BodyTextChar">
    <w:name w:val="Body Text Char"/>
    <w:basedOn w:val="DefaultParagraphFont"/>
    <w:link w:val="BodyText1"/>
    <w:uiPriority w:val="1"/>
    <w:rsid w:val="009C1F99"/>
    <w:rPr>
      <w:rFonts w:ascii="Gill Sans MT" w:eastAsia="Gill Sans MT" w:hAnsi="Gill Sans MT"/>
      <w:sz w:val="24"/>
      <w:szCs w:val="24"/>
    </w:rPr>
  </w:style>
  <w:style w:type="paragraph" w:customStyle="1" w:styleId="TableParagraph">
    <w:name w:val="Table Paragraph"/>
    <w:basedOn w:val="Normal"/>
    <w:uiPriority w:val="1"/>
    <w:qFormat/>
    <w:rsid w:val="009C1F99"/>
    <w:pPr>
      <w:widowControl w:val="0"/>
      <w:spacing w:after="0" w:line="240" w:lineRule="auto"/>
    </w:pPr>
    <w:rPr>
      <w:lang w:val="en-US"/>
    </w:rPr>
  </w:style>
  <w:style w:type="paragraph" w:styleId="BodyText">
    <w:name w:val="Body Text"/>
    <w:basedOn w:val="Normal"/>
    <w:link w:val="BodyTextChar1"/>
    <w:uiPriority w:val="1"/>
    <w:unhideWhenUsed/>
    <w:qFormat/>
    <w:rsid w:val="009C1F99"/>
    <w:pPr>
      <w:spacing w:after="120"/>
    </w:pPr>
  </w:style>
  <w:style w:type="character" w:customStyle="1" w:styleId="BodyTextChar1">
    <w:name w:val="Body Text Char1"/>
    <w:basedOn w:val="DefaultParagraphFont"/>
    <w:link w:val="BodyText"/>
    <w:uiPriority w:val="99"/>
    <w:semiHidden/>
    <w:rsid w:val="009C1F99"/>
  </w:style>
  <w:style w:type="paragraph" w:styleId="Header">
    <w:name w:val="header"/>
    <w:basedOn w:val="Normal"/>
    <w:link w:val="HeaderChar"/>
    <w:uiPriority w:val="99"/>
    <w:unhideWhenUsed/>
    <w:rsid w:val="00E543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4332"/>
  </w:style>
  <w:style w:type="paragraph" w:styleId="Footer">
    <w:name w:val="footer"/>
    <w:basedOn w:val="Normal"/>
    <w:link w:val="FooterChar"/>
    <w:uiPriority w:val="99"/>
    <w:unhideWhenUsed/>
    <w:rsid w:val="00E543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4332"/>
  </w:style>
  <w:style w:type="character" w:styleId="Hyperlink">
    <w:name w:val="Hyperlink"/>
    <w:basedOn w:val="DefaultParagraphFont"/>
    <w:uiPriority w:val="99"/>
    <w:unhideWhenUsed/>
    <w:rsid w:val="007576E0"/>
    <w:rPr>
      <w:color w:val="0000FF" w:themeColor="hyperlink"/>
      <w:u w:val="single"/>
    </w:rPr>
  </w:style>
  <w:style w:type="character" w:styleId="UnresolvedMention">
    <w:name w:val="Unresolved Mention"/>
    <w:basedOn w:val="DefaultParagraphFont"/>
    <w:uiPriority w:val="99"/>
    <w:semiHidden/>
    <w:unhideWhenUsed/>
    <w:rsid w:val="007D3419"/>
    <w:rPr>
      <w:color w:val="605E5C"/>
      <w:shd w:val="clear" w:color="auto" w:fill="E1DFDD"/>
    </w:rPr>
  </w:style>
  <w:style w:type="character" w:customStyle="1" w:styleId="Heading3Char">
    <w:name w:val="Heading 3 Char"/>
    <w:basedOn w:val="DefaultParagraphFont"/>
    <w:link w:val="Heading3"/>
    <w:uiPriority w:val="9"/>
    <w:rsid w:val="00920BA4"/>
    <w:rPr>
      <w:rFonts w:ascii="Cambria" w:eastAsia="Times New Roman" w:hAnsi="Cambria" w:cs="Times New Roman"/>
      <w:b/>
      <w:bCs/>
      <w:sz w:val="26"/>
      <w:szCs w:val="26"/>
    </w:rPr>
  </w:style>
  <w:style w:type="paragraph" w:customStyle="1" w:styleId="CECContent">
    <w:name w:val="CECContent"/>
    <w:rsid w:val="00920BA4"/>
    <w:pPr>
      <w:spacing w:after="360" w:line="240" w:lineRule="auto"/>
    </w:pPr>
    <w:rPr>
      <w:rFonts w:ascii="TheSans B5 Plain" w:eastAsia="Times New Roman" w:hAnsi="TheSans B5 Plain" w:cs="Times New Roman"/>
      <w:szCs w:val="18"/>
      <w:lang w:val="en-US"/>
    </w:rPr>
  </w:style>
  <w:style w:type="character" w:customStyle="1" w:styleId="dsgvo-number">
    <w:name w:val="dsgvo-number"/>
    <w:rsid w:val="00920BA4"/>
  </w:style>
  <w:style w:type="character" w:customStyle="1" w:styleId="dsgvo-title">
    <w:name w:val="dsgvo-title"/>
    <w:rsid w:val="00920BA4"/>
  </w:style>
  <w:style w:type="character" w:customStyle="1" w:styleId="apple-converted-space">
    <w:name w:val="apple-converted-space"/>
    <w:rsid w:val="00920BA4"/>
  </w:style>
  <w:style w:type="character" w:customStyle="1" w:styleId="legscheduleno">
    <w:name w:val="legscheduleno"/>
    <w:rsid w:val="00920BA4"/>
  </w:style>
  <w:style w:type="character" w:customStyle="1" w:styleId="legtitleblocktitle">
    <w:name w:val="legtitleblocktitle"/>
    <w:rsid w:val="00920BA4"/>
  </w:style>
  <w:style w:type="character" w:customStyle="1" w:styleId="legpartno">
    <w:name w:val="legpartno"/>
    <w:rsid w:val="00920BA4"/>
  </w:style>
  <w:style w:type="character" w:customStyle="1" w:styleId="legparttitle">
    <w:name w:val="legparttitle"/>
    <w:rsid w:val="00920BA4"/>
  </w:style>
  <w:style w:type="character" w:customStyle="1" w:styleId="legds">
    <w:name w:val="legds"/>
    <w:rsid w:val="00920BA4"/>
  </w:style>
  <w:style w:type="character" w:customStyle="1" w:styleId="legp1no">
    <w:name w:val="legp1no"/>
    <w:rsid w:val="00920BA4"/>
  </w:style>
  <w:style w:type="paragraph" w:styleId="NoSpacing">
    <w:name w:val="No Spacing"/>
    <w:uiPriority w:val="1"/>
    <w:qFormat/>
    <w:rsid w:val="00920BA4"/>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28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p@cheshireeast.gov.uk" TargetMode="External"/><Relationship Id="rId18" Type="http://schemas.openxmlformats.org/officeDocument/2006/relationships/hyperlink" Target="https://gdpr-info.eu/art-6-gdpr/" TargetMode="External"/><Relationship Id="rId26" Type="http://schemas.openxmlformats.org/officeDocument/2006/relationships/hyperlink" Target="https://gdpr-info.eu/art-6-gdpr/" TargetMode="External"/><Relationship Id="rId3" Type="http://schemas.openxmlformats.org/officeDocument/2006/relationships/styles" Target="styles.xml"/><Relationship Id="rId21" Type="http://schemas.openxmlformats.org/officeDocument/2006/relationships/hyperlink" Target="https://gdpr-info.eu/art-21-gdpr/"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dp@cheshireeast.gov.uk" TargetMode="External"/><Relationship Id="rId17" Type="http://schemas.openxmlformats.org/officeDocument/2006/relationships/hyperlink" Target="https://gdpr-info.eu/art-46-gdpr/" TargetMode="External"/><Relationship Id="rId25" Type="http://schemas.openxmlformats.org/officeDocument/2006/relationships/hyperlink" Target="https://gdpr-info.eu/art-89-gdpr/"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gdpr-info.eu/art-22-gdpr/" TargetMode="External"/><Relationship Id="rId20" Type="http://schemas.openxmlformats.org/officeDocument/2006/relationships/hyperlink" Target="https://gdpr-info.eu/art-21-gdpr/" TargetMode="External"/><Relationship Id="rId29" Type="http://schemas.openxmlformats.org/officeDocument/2006/relationships/hyperlink" Target="http://www.legislation.gov.uk/uksi/2000/415/contents/ma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cheshireeast.gov.uk" TargetMode="External"/><Relationship Id="rId24" Type="http://schemas.openxmlformats.org/officeDocument/2006/relationships/hyperlink" Target="https://gdpr-info.eu/art-9-gdpr/" TargetMode="External"/><Relationship Id="rId32" Type="http://schemas.openxmlformats.org/officeDocument/2006/relationships/hyperlink" Target="https://ico.org.uk/for-organisations/guide-to-the-general-data-protection-regulation-gdpr/individual-rights/right-of-access/" TargetMode="External"/><Relationship Id="rId5" Type="http://schemas.openxmlformats.org/officeDocument/2006/relationships/webSettings" Target="webSettings.xml"/><Relationship Id="rId15" Type="http://schemas.openxmlformats.org/officeDocument/2006/relationships/hyperlink" Target="http://www.legislation.gov.uk/ukpga/2018/12/contents/enacted" TargetMode="External"/><Relationship Id="rId23" Type="http://schemas.openxmlformats.org/officeDocument/2006/relationships/hyperlink" Target="https://gdpr-info.eu/art-9-gdpr/" TargetMode="External"/><Relationship Id="rId28" Type="http://schemas.openxmlformats.org/officeDocument/2006/relationships/hyperlink" Target="https://gdpr-info.eu/art-89-gdpr/" TargetMode="External"/><Relationship Id="rId10" Type="http://schemas.openxmlformats.org/officeDocument/2006/relationships/hyperlink" Target="http://www.cheshireeast.gov.uk/council_and_democracy/council_information/data_protection/data_protection.aspx" TargetMode="External"/><Relationship Id="rId19" Type="http://schemas.openxmlformats.org/officeDocument/2006/relationships/hyperlink" Target="https://gdpr-info.eu/art-9-gdpr/" TargetMode="External"/><Relationship Id="rId31" Type="http://schemas.openxmlformats.org/officeDocument/2006/relationships/hyperlink" Target="https://ico.org.uk/for-organisations/guide-to-the-general-data-protection-regulation-gdpr/" TargetMode="External"/><Relationship Id="rId4" Type="http://schemas.openxmlformats.org/officeDocument/2006/relationships/settings" Target="settings.xml"/><Relationship Id="rId9" Type="http://schemas.openxmlformats.org/officeDocument/2006/relationships/hyperlink" Target="mailto:dp@cheshireeast.gov.uk" TargetMode="External"/><Relationship Id="rId14" Type="http://schemas.openxmlformats.org/officeDocument/2006/relationships/hyperlink" Target="https://gdpr-info.eu/" TargetMode="External"/><Relationship Id="rId22" Type="http://schemas.openxmlformats.org/officeDocument/2006/relationships/hyperlink" Target="https://gdpr-info.eu/art-8-gdpr/" TargetMode="External"/><Relationship Id="rId27" Type="http://schemas.openxmlformats.org/officeDocument/2006/relationships/hyperlink" Target="http://eur-lex.europa.eu/legal-content/EN/TXT/HTML/?uri=CELEX:32002L0058" TargetMode="External"/><Relationship Id="rId30" Type="http://schemas.openxmlformats.org/officeDocument/2006/relationships/hyperlink" Target="http://www.legislation.gov.uk/uksi/2000/413/contents/made" TargetMode="External"/><Relationship Id="rId35" Type="http://schemas.openxmlformats.org/officeDocument/2006/relationships/theme" Target="theme/theme1.xml"/><Relationship Id="rId8" Type="http://schemas.openxmlformats.org/officeDocument/2006/relationships/hyperlink" Target="https://opendata.cheshireeast.gov.uk/Council-and-Democracy/Information-Asset-Register-For-GDPR/ht96-pp6s/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9F34B-758A-430A-A88F-370C6BBE6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5703</Words>
  <Characters>32511</Characters>
  <Application>Microsoft Office Word</Application>
  <DocSecurity>4</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St Philip's Primary School</Company>
  <LinksUpToDate>false</LinksUpToDate>
  <CharactersWithSpaces>38138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Dean</dc:creator>
  <cp:lastModifiedBy>Kettleshulme St James Admin</cp:lastModifiedBy>
  <cp:revision>2</cp:revision>
  <cp:lastPrinted>2023-05-02T09:19:00Z</cp:lastPrinted>
  <dcterms:created xsi:type="dcterms:W3CDTF">2023-09-05T13:30:00Z</dcterms:created>
  <dcterms:modified xsi:type="dcterms:W3CDTF">2023-09-05T13:30:00Z</dcterms:modified>
</cp:coreProperties>
</file>